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6932" w14:textId="079014FD" w:rsidR="00E95B60" w:rsidRPr="00330E45" w:rsidRDefault="000C232F" w:rsidP="00330E45">
      <w:pPr>
        <w:spacing w:line="240" w:lineRule="auto"/>
        <w:rPr>
          <w:rStyle w:val="eop"/>
          <w:rFonts w:ascii="Times New Roman" w:hAnsi="Times New Roman" w:cs="Times New Roman"/>
          <w:b/>
          <w:bCs/>
          <w:color w:val="003399"/>
          <w:sz w:val="20"/>
          <w:szCs w:val="20"/>
          <w:shd w:val="clear" w:color="auto" w:fill="FFFFFF"/>
        </w:rPr>
      </w:pPr>
      <w:r w:rsidRPr="00330E45">
        <w:rPr>
          <w:rFonts w:ascii="Times New Roman" w:hAnsi="Times New Roman" w:cs="Times New Roman"/>
          <w:noProof/>
          <w:sz w:val="20"/>
          <w:szCs w:val="20"/>
        </w:rPr>
        <w:drawing>
          <wp:inline distT="0" distB="0" distL="0" distR="0" wp14:anchorId="7404B842" wp14:editId="6816D65A">
            <wp:extent cx="1837055" cy="657860"/>
            <wp:effectExtent l="0" t="0" r="0" b="889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7055" cy="657860"/>
                    </a:xfrm>
                    <a:prstGeom prst="rect">
                      <a:avLst/>
                    </a:prstGeom>
                    <a:noFill/>
                    <a:ln>
                      <a:noFill/>
                    </a:ln>
                  </pic:spPr>
                </pic:pic>
              </a:graphicData>
            </a:graphic>
          </wp:inline>
        </w:drawing>
      </w:r>
      <w:r w:rsidRPr="00330E45">
        <w:rPr>
          <w:rStyle w:val="normaltextrun"/>
          <w:rFonts w:ascii="Times New Roman" w:hAnsi="Times New Roman" w:cs="Times New Roman"/>
          <w:b/>
          <w:bCs/>
          <w:color w:val="003399"/>
          <w:sz w:val="20"/>
          <w:szCs w:val="20"/>
          <w:shd w:val="clear" w:color="auto" w:fill="FFFFFF"/>
          <w:lang w:val="en-US"/>
        </w:rPr>
        <w:tab/>
      </w:r>
      <w:r w:rsidRPr="00330E45">
        <w:rPr>
          <w:rStyle w:val="normaltextrun"/>
          <w:rFonts w:ascii="Times New Roman" w:hAnsi="Times New Roman" w:cs="Times New Roman"/>
          <w:b/>
          <w:bCs/>
          <w:color w:val="003399"/>
          <w:sz w:val="20"/>
          <w:szCs w:val="20"/>
          <w:shd w:val="clear" w:color="auto" w:fill="FFFFFF"/>
          <w:lang w:val="en-US"/>
        </w:rPr>
        <w:tab/>
      </w:r>
      <w:r w:rsidRPr="00330E45">
        <w:rPr>
          <w:rStyle w:val="normaltextrun"/>
          <w:rFonts w:ascii="Times New Roman" w:hAnsi="Times New Roman" w:cs="Times New Roman"/>
          <w:b/>
          <w:bCs/>
          <w:color w:val="003399"/>
          <w:sz w:val="20"/>
          <w:szCs w:val="20"/>
          <w:shd w:val="clear" w:color="auto" w:fill="FFFFFF"/>
          <w:lang w:val="en-US"/>
        </w:rPr>
        <w:tab/>
        <w:t>Research Plan</w:t>
      </w:r>
      <w:r w:rsidRPr="00330E45">
        <w:rPr>
          <w:rStyle w:val="eop"/>
          <w:rFonts w:ascii="Times New Roman" w:hAnsi="Times New Roman" w:cs="Times New Roman"/>
          <w:b/>
          <w:bCs/>
          <w:color w:val="003399"/>
          <w:sz w:val="20"/>
          <w:szCs w:val="20"/>
          <w:shd w:val="clear" w:color="auto" w:fill="FFFFFF"/>
        </w:rPr>
        <w:t> </w:t>
      </w:r>
    </w:p>
    <w:p w14:paraId="397BDA82" w14:textId="39758FC5" w:rsidR="000C232F" w:rsidRPr="00330E45" w:rsidRDefault="0096051D" w:rsidP="00330E45">
      <w:pPr>
        <w:spacing w:line="240" w:lineRule="auto"/>
        <w:rPr>
          <w:rStyle w:val="eop"/>
          <w:rFonts w:ascii="Times New Roman" w:hAnsi="Times New Roman" w:cs="Times New Roman"/>
          <w:b/>
          <w:bCs/>
          <w:color w:val="003399"/>
          <w:sz w:val="20"/>
          <w:szCs w:val="20"/>
          <w:shd w:val="clear" w:color="auto" w:fill="FFFFFF"/>
        </w:rPr>
      </w:pPr>
      <w:r w:rsidRPr="00330E45">
        <w:rPr>
          <w:rStyle w:val="normaltextrun"/>
          <w:rFonts w:ascii="Times New Roman" w:hAnsi="Times New Roman" w:cs="Times New Roman"/>
          <w:b/>
          <w:bCs/>
          <w:color w:val="003399"/>
          <w:sz w:val="20"/>
          <w:szCs w:val="20"/>
          <w:shd w:val="clear" w:color="auto" w:fill="FFFFFF"/>
          <w:lang w:val="en-US"/>
        </w:rPr>
        <w:t>PERSONAL INFORMATION</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1"/>
        <w:gridCol w:w="6439"/>
      </w:tblGrid>
      <w:tr w:rsidR="000C232F" w:rsidRPr="00330E45" w14:paraId="139AA59F" w14:textId="77777777" w:rsidTr="00BF4C59">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7768EA3F" w14:textId="485B48D9" w:rsidR="000C232F" w:rsidRPr="00330E45" w:rsidRDefault="000C232F"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First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EEF7650" w14:textId="11E56114" w:rsidR="000C232F" w:rsidRPr="00330E45" w:rsidRDefault="00E6360B" w:rsidP="00330E45">
            <w:pPr>
              <w:spacing w:after="0" w:line="240" w:lineRule="auto"/>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rPr>
              <w:t xml:space="preserve">Atri </w:t>
            </w:r>
          </w:p>
        </w:tc>
      </w:tr>
      <w:tr w:rsidR="000C232F" w:rsidRPr="00330E45" w14:paraId="631C52BF" w14:textId="77777777" w:rsidTr="00BF4C59">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ED06DF9" w14:textId="20BCF96E" w:rsidR="000C232F" w:rsidRPr="00330E45" w:rsidRDefault="000C232F"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Last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D17BF8E" w14:textId="7A1945EF" w:rsidR="000C232F" w:rsidRPr="00330E45" w:rsidRDefault="00E6360B" w:rsidP="00330E45">
            <w:pPr>
              <w:spacing w:after="0" w:line="240" w:lineRule="auto"/>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rPr>
              <w:t>Mukherjee</w:t>
            </w:r>
          </w:p>
        </w:tc>
      </w:tr>
      <w:tr w:rsidR="000C232F" w:rsidRPr="00330E45" w14:paraId="4464434C" w14:textId="77777777" w:rsidTr="00BF4C59">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09F5103" w14:textId="48E06E9E" w:rsidR="000C232F" w:rsidRPr="00330E45" w:rsidRDefault="000C232F"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E-mail</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AF3C1F3" w14:textId="5C86D39E" w:rsidR="000C232F" w:rsidRPr="00330E45" w:rsidRDefault="00000000" w:rsidP="00330E45">
            <w:pPr>
              <w:spacing w:after="0" w:line="240" w:lineRule="auto"/>
              <w:textAlignment w:val="baseline"/>
              <w:rPr>
                <w:rFonts w:ascii="Times New Roman" w:eastAsia="Times New Roman" w:hAnsi="Times New Roman" w:cs="Times New Roman"/>
                <w:sz w:val="20"/>
                <w:szCs w:val="20"/>
              </w:rPr>
            </w:pPr>
            <w:hyperlink r:id="rId10" w:history="1">
              <w:r w:rsidR="00E6360B" w:rsidRPr="00330E45">
                <w:rPr>
                  <w:rStyle w:val="Hyperlink"/>
                  <w:rFonts w:ascii="Times New Roman" w:eastAsia="Times New Roman" w:hAnsi="Times New Roman" w:cs="Times New Roman"/>
                  <w:sz w:val="20"/>
                  <w:szCs w:val="20"/>
                </w:rPr>
                <w:t>atri.mukherjee@vub.be</w:t>
              </w:r>
            </w:hyperlink>
            <w:r w:rsidR="00E6360B" w:rsidRPr="00330E45">
              <w:rPr>
                <w:rFonts w:ascii="Times New Roman" w:eastAsia="Times New Roman" w:hAnsi="Times New Roman" w:cs="Times New Roman"/>
                <w:sz w:val="20"/>
                <w:szCs w:val="20"/>
              </w:rPr>
              <w:t xml:space="preserve"> </w:t>
            </w:r>
          </w:p>
        </w:tc>
      </w:tr>
      <w:tr w:rsidR="000C232F" w:rsidRPr="00330E45" w14:paraId="6B17E07C" w14:textId="77777777" w:rsidTr="00BF4C59">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576810A" w14:textId="5FFC5161" w:rsidR="000C232F" w:rsidRPr="00330E45" w:rsidRDefault="000C232F"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Enrolment number:</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3E4152F2" w14:textId="6DCAEF65" w:rsidR="000C232F" w:rsidRPr="00330E45" w:rsidRDefault="000C232F" w:rsidP="00330E45">
            <w:pPr>
              <w:spacing w:after="0" w:line="240" w:lineRule="auto"/>
              <w:textAlignment w:val="baseline"/>
              <w:rPr>
                <w:rFonts w:ascii="Times New Roman" w:eastAsia="Times New Roman" w:hAnsi="Times New Roman" w:cs="Times New Roman"/>
                <w:sz w:val="20"/>
                <w:szCs w:val="20"/>
              </w:rPr>
            </w:pPr>
          </w:p>
        </w:tc>
      </w:tr>
    </w:tbl>
    <w:p w14:paraId="1253FB1C" w14:textId="5FB521A3" w:rsidR="000C232F" w:rsidRPr="00330E45" w:rsidRDefault="000C232F" w:rsidP="00330E45">
      <w:pPr>
        <w:spacing w:before="160" w:line="240" w:lineRule="auto"/>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Faculty</w:t>
      </w:r>
    </w:p>
    <w:p w14:paraId="685AA73F" w14:textId="21CC048B" w:rsidR="000C232F"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1771384840"/>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Law and Criminology</w:t>
      </w:r>
    </w:p>
    <w:p w14:paraId="2FFD4E92" w14:textId="055F48ED"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1450428433"/>
          <w14:checkbox>
            <w14:checked w14:val="1"/>
            <w14:checkedState w14:val="2612" w14:font="MS Gothic"/>
            <w14:uncheckedState w14:val="2610" w14:font="MS Gothic"/>
          </w14:checkbox>
        </w:sdtPr>
        <w:sdtContent>
          <w:r w:rsidR="00E6360B"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Economic and Social Sciences and Solvay Business School</w:t>
      </w:r>
    </w:p>
    <w:p w14:paraId="34FCF009" w14:textId="3F8C36D7"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1954706784"/>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Psychology and Educational Sciences</w:t>
      </w:r>
    </w:p>
    <w:p w14:paraId="3625A1C1" w14:textId="613887BD"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558627700"/>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Arts and Philosophy</w:t>
      </w:r>
    </w:p>
    <w:p w14:paraId="52EF4C83" w14:textId="6387D748"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1077631346"/>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Sciences and (bio-)Science Engineering</w:t>
      </w:r>
    </w:p>
    <w:p w14:paraId="61AC4292" w14:textId="3EB09A3F"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1140232871"/>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Medicine and Pharmacy</w:t>
      </w:r>
    </w:p>
    <w:p w14:paraId="41F303A7" w14:textId="12D7D8E2" w:rsidR="00433BD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673081236"/>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Engineering</w:t>
      </w:r>
    </w:p>
    <w:p w14:paraId="7A3B2EE2" w14:textId="3D63ACB8" w:rsidR="00433BD7" w:rsidRPr="00330E45" w:rsidRDefault="00000000" w:rsidP="00330E45">
      <w:pPr>
        <w:spacing w:line="240" w:lineRule="auto"/>
        <w:rPr>
          <w:rFonts w:ascii="Times New Roman" w:hAnsi="Times New Roman" w:cs="Times New Roman"/>
          <w:sz w:val="20"/>
          <w:szCs w:val="20"/>
          <w:lang w:val="en-US"/>
        </w:rPr>
      </w:pPr>
      <w:sdt>
        <w:sdtPr>
          <w:rPr>
            <w:rFonts w:ascii="Times New Roman" w:hAnsi="Times New Roman" w:cs="Times New Roman"/>
            <w:sz w:val="20"/>
            <w:szCs w:val="20"/>
            <w:lang w:val="en-US"/>
          </w:rPr>
          <w:id w:val="639318055"/>
          <w14:checkbox>
            <w14:checked w14:val="0"/>
            <w14:checkedState w14:val="2612" w14:font="MS Gothic"/>
            <w14:uncheckedState w14:val="2610" w14:font="MS Gothic"/>
          </w14:checkbox>
        </w:sdtPr>
        <w:sdtContent>
          <w:r w:rsidR="00433BD7" w:rsidRPr="00330E45">
            <w:rPr>
              <w:rFonts w:ascii="Segoe UI Symbol" w:eastAsia="MS Gothic" w:hAnsi="Segoe UI Symbol" w:cs="Segoe UI Symbol"/>
              <w:sz w:val="20"/>
              <w:szCs w:val="20"/>
              <w:lang w:val="en-US"/>
            </w:rPr>
            <w:t>☐</w:t>
          </w:r>
        </w:sdtContent>
      </w:sdt>
      <w:r w:rsidR="00433BD7" w:rsidRPr="00330E45">
        <w:rPr>
          <w:rFonts w:ascii="Times New Roman" w:hAnsi="Times New Roman" w:cs="Times New Roman"/>
          <w:sz w:val="20"/>
          <w:szCs w:val="20"/>
          <w:lang w:val="en-US"/>
        </w:rPr>
        <w:t xml:space="preserve"> Physical Education and Physiotherapy</w:t>
      </w:r>
    </w:p>
    <w:p w14:paraId="4BACE121" w14:textId="525340DB" w:rsidR="00433BD7" w:rsidRPr="00330E45" w:rsidRDefault="00433BD7" w:rsidP="00330E45">
      <w:pPr>
        <w:spacing w:before="160" w:line="240" w:lineRule="auto"/>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Department (</w:t>
      </w:r>
      <w:r w:rsidR="00CC2979" w:rsidRPr="00330E45">
        <w:rPr>
          <w:rFonts w:ascii="Times New Roman" w:hAnsi="Times New Roman" w:cs="Times New Roman"/>
          <w:b/>
          <w:bCs/>
          <w:color w:val="FF6600"/>
          <w:sz w:val="20"/>
          <w:szCs w:val="20"/>
          <w:lang w:val="en-US"/>
        </w:rPr>
        <w:t>=</w:t>
      </w:r>
      <w:r w:rsidRPr="00330E45">
        <w:rPr>
          <w:rFonts w:ascii="Times New Roman" w:hAnsi="Times New Roman" w:cs="Times New Roman"/>
          <w:b/>
          <w:bCs/>
          <w:color w:val="FF6600"/>
          <w:sz w:val="20"/>
          <w:szCs w:val="20"/>
          <w:lang w:val="en-US"/>
        </w:rPr>
        <w:t xml:space="preserve"> ‘</w:t>
      </w:r>
      <w:proofErr w:type="spellStart"/>
      <w:r w:rsidRPr="00330E45">
        <w:rPr>
          <w:rFonts w:ascii="Times New Roman" w:hAnsi="Times New Roman" w:cs="Times New Roman"/>
          <w:b/>
          <w:bCs/>
          <w:color w:val="FF6600"/>
          <w:sz w:val="20"/>
          <w:szCs w:val="20"/>
          <w:lang w:val="en-US"/>
        </w:rPr>
        <w:t>vakgroep</w:t>
      </w:r>
      <w:proofErr w:type="spellEnd"/>
      <w:r w:rsidRPr="00330E45">
        <w:rPr>
          <w:rFonts w:ascii="Times New Roman" w:hAnsi="Times New Roman" w:cs="Times New Roman"/>
          <w:b/>
          <w:bCs/>
          <w:color w:val="FF6600"/>
          <w:sz w:val="20"/>
          <w:szCs w:val="20"/>
          <w:lang w:val="en-US"/>
        </w:rPr>
        <w:t>’)</w:t>
      </w:r>
      <w:r w:rsidR="00A920A7" w:rsidRPr="00330E45">
        <w:rPr>
          <w:rFonts w:ascii="Times New Roman" w:hAnsi="Times New Roman" w:cs="Times New Roman"/>
          <w:b/>
          <w:bCs/>
          <w:color w:val="FF6600"/>
          <w:sz w:val="20"/>
          <w:szCs w:val="20"/>
          <w:lang w:val="en-US"/>
        </w:rPr>
        <w:t>:</w:t>
      </w:r>
    </w:p>
    <w:p w14:paraId="732DA147" w14:textId="16F10E3D" w:rsidR="00E957CF" w:rsidRPr="00330E45" w:rsidRDefault="00E6360B" w:rsidP="00330E45">
      <w:pPr>
        <w:spacing w:line="240" w:lineRule="auto"/>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NUSE (News: Users, Strategies, and Engagements) Unit, </w:t>
      </w:r>
      <w:proofErr w:type="spellStart"/>
      <w:r w:rsidRPr="00330E45">
        <w:rPr>
          <w:rFonts w:ascii="Times New Roman" w:hAnsi="Times New Roman" w:cs="Times New Roman"/>
          <w:sz w:val="20"/>
          <w:szCs w:val="20"/>
          <w:lang w:val="en-US"/>
        </w:rPr>
        <w:t>imec</w:t>
      </w:r>
      <w:proofErr w:type="spellEnd"/>
      <w:r w:rsidRPr="00330E45">
        <w:rPr>
          <w:rFonts w:ascii="Times New Roman" w:hAnsi="Times New Roman" w:cs="Times New Roman"/>
          <w:sz w:val="20"/>
          <w:szCs w:val="20"/>
          <w:lang w:val="en-US"/>
        </w:rPr>
        <w:t>-SMIT</w:t>
      </w:r>
      <w:r w:rsidR="00503888" w:rsidRPr="00330E45">
        <w:rPr>
          <w:rFonts w:ascii="Times New Roman" w:hAnsi="Times New Roman" w:cs="Times New Roman"/>
          <w:sz w:val="20"/>
          <w:szCs w:val="20"/>
          <w:lang w:val="en-US"/>
        </w:rPr>
        <w:t xml:space="preserve">, </w:t>
      </w:r>
      <w:r w:rsidR="00FF3716" w:rsidRPr="00330E45">
        <w:rPr>
          <w:rFonts w:ascii="Times New Roman" w:hAnsi="Times New Roman" w:cs="Times New Roman"/>
          <w:sz w:val="20"/>
          <w:szCs w:val="20"/>
          <w:lang w:val="en-US"/>
        </w:rPr>
        <w:t xml:space="preserve">Department of </w:t>
      </w:r>
      <w:r w:rsidR="00503888" w:rsidRPr="00330E45">
        <w:rPr>
          <w:rFonts w:ascii="Times New Roman" w:hAnsi="Times New Roman" w:cs="Times New Roman"/>
          <w:sz w:val="20"/>
          <w:szCs w:val="20"/>
          <w:lang w:val="en-US"/>
        </w:rPr>
        <w:t>Communication Sciences</w:t>
      </w:r>
      <w:r w:rsidR="00CD0CB2" w:rsidRPr="00330E45">
        <w:rPr>
          <w:rFonts w:ascii="Times New Roman" w:hAnsi="Times New Roman" w:cs="Times New Roman"/>
          <w:sz w:val="20"/>
          <w:szCs w:val="20"/>
          <w:lang w:val="en-US"/>
        </w:rPr>
        <w:t>, Vrije Universiteit Brussel</w:t>
      </w:r>
    </w:p>
    <w:p w14:paraId="0E5B4196" w14:textId="1BBFE36B" w:rsidR="000C232F" w:rsidRPr="00330E45" w:rsidRDefault="000C232F" w:rsidP="00330E45">
      <w:pPr>
        <w:spacing w:before="160" w:line="240" w:lineRule="auto"/>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Doctoral School</w:t>
      </w:r>
    </w:p>
    <w:p w14:paraId="23912E9E" w14:textId="17668BE4" w:rsidR="000C232F"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678009864"/>
          <w14:checkbox>
            <w14:checked w14:val="1"/>
            <w14:checkedState w14:val="2612" w14:font="MS Gothic"/>
            <w14:uncheckedState w14:val="2610" w14:font="MS Gothic"/>
          </w14:checkbox>
        </w:sdtPr>
        <w:sdtContent>
          <w:r w:rsidR="00902996" w:rsidRPr="00330E45">
            <w:rPr>
              <w:rFonts w:ascii="Segoe UI Symbol" w:eastAsia="MS Gothic" w:hAnsi="Segoe UI Symbol" w:cs="Segoe UI Symbol"/>
              <w:sz w:val="20"/>
              <w:szCs w:val="20"/>
              <w:lang w:val="en-US"/>
            </w:rPr>
            <w:t>☒</w:t>
          </w:r>
        </w:sdtContent>
      </w:sdt>
      <w:r w:rsidR="00A920A7" w:rsidRPr="00330E45">
        <w:rPr>
          <w:rFonts w:ascii="Times New Roman" w:hAnsi="Times New Roman" w:cs="Times New Roman"/>
          <w:sz w:val="20"/>
          <w:szCs w:val="20"/>
          <w:lang w:val="en-US"/>
        </w:rPr>
        <w:t xml:space="preserve"> </w:t>
      </w:r>
      <w:proofErr w:type="spellStart"/>
      <w:r w:rsidR="00A920A7" w:rsidRPr="00330E45">
        <w:rPr>
          <w:rFonts w:ascii="Times New Roman" w:hAnsi="Times New Roman" w:cs="Times New Roman"/>
          <w:sz w:val="20"/>
          <w:szCs w:val="20"/>
          <w:lang w:val="en-US"/>
        </w:rPr>
        <w:t>DSh</w:t>
      </w:r>
      <w:proofErr w:type="spellEnd"/>
      <w:r w:rsidR="00A920A7" w:rsidRPr="00330E45">
        <w:rPr>
          <w:rFonts w:ascii="Times New Roman" w:hAnsi="Times New Roman" w:cs="Times New Roman"/>
          <w:sz w:val="20"/>
          <w:szCs w:val="20"/>
          <w:lang w:val="en-US"/>
        </w:rPr>
        <w:t xml:space="preserve"> (Human Sciences)</w:t>
      </w:r>
    </w:p>
    <w:p w14:paraId="7B20ADCF" w14:textId="5E733CD2" w:rsidR="00A920A7" w:rsidRPr="00330E45" w:rsidRDefault="00000000" w:rsidP="00330E45">
      <w:pPr>
        <w:spacing w:line="240" w:lineRule="auto"/>
        <w:contextualSpacing/>
        <w:rPr>
          <w:rFonts w:ascii="Times New Roman" w:hAnsi="Times New Roman" w:cs="Times New Roman"/>
          <w:sz w:val="20"/>
          <w:szCs w:val="20"/>
          <w:lang w:val="en-US"/>
        </w:rPr>
      </w:pPr>
      <w:sdt>
        <w:sdtPr>
          <w:rPr>
            <w:rFonts w:ascii="Times New Roman" w:hAnsi="Times New Roman" w:cs="Times New Roman"/>
            <w:sz w:val="20"/>
            <w:szCs w:val="20"/>
            <w:lang w:val="en-US"/>
          </w:rPr>
          <w:id w:val="404577687"/>
          <w14:checkbox>
            <w14:checked w14:val="0"/>
            <w14:checkedState w14:val="2612" w14:font="MS Gothic"/>
            <w14:uncheckedState w14:val="2610" w14:font="MS Gothic"/>
          </w14:checkbox>
        </w:sdtPr>
        <w:sdtContent>
          <w:r w:rsidR="00A920A7" w:rsidRPr="00330E45">
            <w:rPr>
              <w:rFonts w:ascii="Segoe UI Symbol" w:eastAsia="MS Gothic" w:hAnsi="Segoe UI Symbol" w:cs="Segoe UI Symbol"/>
              <w:sz w:val="20"/>
              <w:szCs w:val="20"/>
              <w:lang w:val="en-US"/>
            </w:rPr>
            <w:t>☐</w:t>
          </w:r>
        </w:sdtContent>
      </w:sdt>
      <w:r w:rsidR="00A920A7" w:rsidRPr="00330E45">
        <w:rPr>
          <w:rFonts w:ascii="Times New Roman" w:hAnsi="Times New Roman" w:cs="Times New Roman"/>
          <w:sz w:val="20"/>
          <w:szCs w:val="20"/>
          <w:lang w:val="en-US"/>
        </w:rPr>
        <w:t xml:space="preserve"> NSE (Natural Sciences and (Bioscience) Engineering)</w:t>
      </w:r>
    </w:p>
    <w:p w14:paraId="02C8FC23" w14:textId="0B477714" w:rsidR="00A920A7" w:rsidRPr="00330E45" w:rsidRDefault="00000000" w:rsidP="00330E45">
      <w:pPr>
        <w:spacing w:line="240" w:lineRule="auto"/>
        <w:rPr>
          <w:rFonts w:ascii="Times New Roman" w:hAnsi="Times New Roman" w:cs="Times New Roman"/>
          <w:sz w:val="20"/>
          <w:szCs w:val="20"/>
          <w:lang w:val="en-US"/>
        </w:rPr>
      </w:pPr>
      <w:sdt>
        <w:sdtPr>
          <w:rPr>
            <w:rFonts w:ascii="Times New Roman" w:hAnsi="Times New Roman" w:cs="Times New Roman"/>
            <w:sz w:val="20"/>
            <w:szCs w:val="20"/>
            <w:lang w:val="en-US"/>
          </w:rPr>
          <w:id w:val="-1837919045"/>
          <w14:checkbox>
            <w14:checked w14:val="0"/>
            <w14:checkedState w14:val="2612" w14:font="MS Gothic"/>
            <w14:uncheckedState w14:val="2610" w14:font="MS Gothic"/>
          </w14:checkbox>
        </w:sdtPr>
        <w:sdtContent>
          <w:r w:rsidR="00A920A7" w:rsidRPr="00330E45">
            <w:rPr>
              <w:rFonts w:ascii="Segoe UI Symbol" w:eastAsia="MS Gothic" w:hAnsi="Segoe UI Symbol" w:cs="Segoe UI Symbol"/>
              <w:sz w:val="20"/>
              <w:szCs w:val="20"/>
              <w:lang w:val="en-US"/>
            </w:rPr>
            <w:t>☐</w:t>
          </w:r>
        </w:sdtContent>
      </w:sdt>
      <w:r w:rsidR="00A920A7" w:rsidRPr="00330E45">
        <w:rPr>
          <w:rFonts w:ascii="Times New Roman" w:hAnsi="Times New Roman" w:cs="Times New Roman"/>
          <w:sz w:val="20"/>
          <w:szCs w:val="20"/>
          <w:lang w:val="en-US"/>
        </w:rPr>
        <w:t xml:space="preserve"> LSM (Life Sciences and Medicine)</w:t>
      </w:r>
    </w:p>
    <w:p w14:paraId="4E6700B7" w14:textId="03B125FF" w:rsidR="000C232F" w:rsidRPr="00330E45" w:rsidRDefault="000C232F" w:rsidP="00330E45">
      <w:pPr>
        <w:spacing w:before="160" w:line="240" w:lineRule="auto"/>
        <w:rPr>
          <w:rFonts w:ascii="Times New Roman" w:hAnsi="Times New Roman" w:cs="Times New Roman"/>
          <w:sz w:val="20"/>
          <w:szCs w:val="20"/>
          <w:lang w:val="en-US"/>
        </w:rPr>
      </w:pPr>
      <w:r w:rsidRPr="00330E45">
        <w:rPr>
          <w:rFonts w:ascii="Times New Roman" w:hAnsi="Times New Roman" w:cs="Times New Roman"/>
          <w:b/>
          <w:bCs/>
          <w:color w:val="FF6600"/>
          <w:sz w:val="20"/>
          <w:szCs w:val="20"/>
          <w:lang w:val="en-US"/>
        </w:rPr>
        <w:t>Doctoral degree to be obtained</w:t>
      </w:r>
      <w:r w:rsidR="00331139" w:rsidRPr="00330E45">
        <w:rPr>
          <w:rFonts w:ascii="Times New Roman" w:hAnsi="Times New Roman" w:cs="Times New Roman"/>
          <w:b/>
          <w:bCs/>
          <w:color w:val="FF6600"/>
          <w:sz w:val="20"/>
          <w:szCs w:val="20"/>
          <w:lang w:val="en-US"/>
        </w:rPr>
        <w:t xml:space="preserve">: </w:t>
      </w:r>
    </w:p>
    <w:p w14:paraId="60C390CA" w14:textId="0E19B8B0" w:rsidR="00860855" w:rsidRPr="00330E45" w:rsidRDefault="00E61C24" w:rsidP="00330E45">
      <w:pPr>
        <w:spacing w:line="240" w:lineRule="auto"/>
        <w:rPr>
          <w:rFonts w:ascii="Times New Roman" w:hAnsi="Times New Roman" w:cs="Times New Roman"/>
          <w:sz w:val="20"/>
          <w:szCs w:val="20"/>
          <w:lang w:val="en-US"/>
        </w:rPr>
      </w:pPr>
      <w:r w:rsidRPr="00330E45">
        <w:rPr>
          <w:rFonts w:ascii="Times New Roman" w:hAnsi="Times New Roman" w:cs="Times New Roman"/>
          <w:sz w:val="20"/>
          <w:szCs w:val="20"/>
          <w:lang w:val="en-US"/>
        </w:rPr>
        <w:t>Doctor of Media and Communications Studies</w:t>
      </w:r>
    </w:p>
    <w:p w14:paraId="55639B84" w14:textId="39054B74" w:rsidR="008C654D" w:rsidRPr="00330E45" w:rsidRDefault="008C654D" w:rsidP="00330E45">
      <w:pPr>
        <w:spacing w:before="160" w:line="240" w:lineRule="auto"/>
        <w:contextualSpacing/>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Joint or double PhD</w:t>
      </w:r>
    </w:p>
    <w:p w14:paraId="5122EA84" w14:textId="7D73589F" w:rsidR="000A5C8F" w:rsidRPr="00330E45" w:rsidRDefault="000A0073" w:rsidP="00330E45">
      <w:pPr>
        <w:spacing w:line="240" w:lineRule="auto"/>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w:t>
      </w:r>
    </w:p>
    <w:p w14:paraId="5B0CA0DD" w14:textId="3AD707E3" w:rsidR="00DD647A" w:rsidRPr="00330E45" w:rsidRDefault="00DD647A" w:rsidP="00330E45">
      <w:pPr>
        <w:spacing w:before="160" w:line="240" w:lineRule="auto"/>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Supervisor</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1"/>
        <w:gridCol w:w="6439"/>
      </w:tblGrid>
      <w:tr w:rsidR="00DD647A" w:rsidRPr="00330E45" w14:paraId="15D64233" w14:textId="77777777" w:rsidTr="00DF3792">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474999D5" w14:textId="77777777" w:rsidR="00DD647A" w:rsidRPr="00330E45" w:rsidRDefault="00DD647A"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First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6D9F5D96" w14:textId="6DAA0668" w:rsidR="00DD647A" w:rsidRPr="00330E45" w:rsidRDefault="00902996" w:rsidP="00330E45">
            <w:pPr>
              <w:spacing w:after="0" w:line="240" w:lineRule="auto"/>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rPr>
              <w:t>Antonis</w:t>
            </w:r>
          </w:p>
        </w:tc>
      </w:tr>
      <w:tr w:rsidR="00DD647A" w:rsidRPr="00330E45" w14:paraId="7845C3E9" w14:textId="77777777" w:rsidTr="00DF3792">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57B657FF" w14:textId="77777777" w:rsidR="00DD647A" w:rsidRPr="00330E45" w:rsidRDefault="00DD647A"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Last name:</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95AB7B1" w14:textId="6D744111" w:rsidR="00DD647A" w:rsidRPr="00330E45" w:rsidRDefault="00902996" w:rsidP="00330E45">
            <w:pPr>
              <w:spacing w:after="0" w:line="240" w:lineRule="auto"/>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rPr>
              <w:t>Kalogeropoulos</w:t>
            </w:r>
          </w:p>
        </w:tc>
      </w:tr>
      <w:tr w:rsidR="00DD647A" w:rsidRPr="00330E45" w14:paraId="13018473" w14:textId="77777777" w:rsidTr="00DF3792">
        <w:trPr>
          <w:trHeight w:val="586"/>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2779ADD8" w14:textId="435326F7" w:rsidR="00DD647A" w:rsidRPr="00330E45" w:rsidRDefault="00DD647A"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Faculty:</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020EF60A" w14:textId="28820DE7" w:rsidR="00DD647A" w:rsidRPr="00330E45" w:rsidRDefault="00902996" w:rsidP="00330E45">
            <w:pPr>
              <w:spacing w:after="0" w:line="240" w:lineRule="auto"/>
              <w:textAlignment w:val="baseline"/>
              <w:rPr>
                <w:rFonts w:ascii="Times New Roman" w:eastAsia="Times New Roman" w:hAnsi="Times New Roman" w:cs="Times New Roman"/>
                <w:sz w:val="20"/>
                <w:szCs w:val="20"/>
              </w:rPr>
            </w:pPr>
            <w:r w:rsidRPr="00330E45">
              <w:rPr>
                <w:rFonts w:ascii="Times New Roman" w:hAnsi="Times New Roman" w:cs="Times New Roman"/>
                <w:sz w:val="20"/>
                <w:szCs w:val="20"/>
                <w:lang w:val="en-US"/>
              </w:rPr>
              <w:t>Economic and Social Sciences and Solvay Business School</w:t>
            </w:r>
          </w:p>
        </w:tc>
      </w:tr>
      <w:tr w:rsidR="00DD647A" w:rsidRPr="00330E45" w14:paraId="2EB8772E" w14:textId="77777777" w:rsidTr="00DF3792">
        <w:trPr>
          <w:trHeight w:val="344"/>
        </w:trPr>
        <w:tc>
          <w:tcPr>
            <w:tcW w:w="1427"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3C42E6B4" w14:textId="6CED0D15" w:rsidR="00DD647A" w:rsidRPr="00330E45" w:rsidRDefault="00DD647A" w:rsidP="00330E45">
            <w:pPr>
              <w:spacing w:after="0" w:line="240" w:lineRule="auto"/>
              <w:ind w:left="57"/>
              <w:textAlignment w:val="baseline"/>
              <w:rPr>
                <w:rFonts w:ascii="Times New Roman" w:eastAsia="Times New Roman" w:hAnsi="Times New Roman" w:cs="Times New Roman"/>
                <w:sz w:val="20"/>
                <w:szCs w:val="20"/>
              </w:rPr>
            </w:pPr>
            <w:r w:rsidRPr="00330E45">
              <w:rPr>
                <w:rFonts w:ascii="Times New Roman" w:eastAsia="Times New Roman" w:hAnsi="Times New Roman" w:cs="Times New Roman"/>
                <w:sz w:val="20"/>
                <w:szCs w:val="20"/>
                <w:lang w:val="en-US"/>
              </w:rPr>
              <w:t>E-mail:</w:t>
            </w:r>
          </w:p>
        </w:tc>
        <w:tc>
          <w:tcPr>
            <w:tcW w:w="3573" w:type="pct"/>
            <w:tcBorders>
              <w:top w:val="single" w:sz="6" w:space="0" w:color="003399"/>
              <w:left w:val="single" w:sz="6" w:space="0" w:color="003399"/>
              <w:bottom w:val="single" w:sz="6" w:space="0" w:color="003399"/>
              <w:right w:val="single" w:sz="6" w:space="0" w:color="003399"/>
            </w:tcBorders>
            <w:shd w:val="clear" w:color="auto" w:fill="auto"/>
            <w:vAlign w:val="center"/>
            <w:hideMark/>
          </w:tcPr>
          <w:p w14:paraId="6D995756" w14:textId="1E0D02BD" w:rsidR="00DD647A" w:rsidRPr="00330E45" w:rsidRDefault="00000000" w:rsidP="00330E45">
            <w:pPr>
              <w:spacing w:after="0" w:line="240" w:lineRule="auto"/>
              <w:textAlignment w:val="baseline"/>
              <w:rPr>
                <w:rFonts w:ascii="Times New Roman" w:eastAsia="Times New Roman" w:hAnsi="Times New Roman" w:cs="Times New Roman"/>
                <w:sz w:val="20"/>
                <w:szCs w:val="20"/>
              </w:rPr>
            </w:pPr>
            <w:hyperlink r:id="rId11" w:history="1">
              <w:r w:rsidR="00902996" w:rsidRPr="00330E45">
                <w:rPr>
                  <w:rStyle w:val="Hyperlink"/>
                  <w:rFonts w:ascii="Times New Roman" w:eastAsia="Times New Roman" w:hAnsi="Times New Roman" w:cs="Times New Roman"/>
                  <w:sz w:val="20"/>
                  <w:szCs w:val="20"/>
                </w:rPr>
                <w:t>antonis.kalogeropoulos@vub.be</w:t>
              </w:r>
            </w:hyperlink>
            <w:r w:rsidR="00902996" w:rsidRPr="00330E45">
              <w:rPr>
                <w:rFonts w:ascii="Times New Roman" w:eastAsia="Times New Roman" w:hAnsi="Times New Roman" w:cs="Times New Roman"/>
                <w:sz w:val="20"/>
                <w:szCs w:val="20"/>
              </w:rPr>
              <w:t xml:space="preserve"> </w:t>
            </w:r>
          </w:p>
        </w:tc>
      </w:tr>
    </w:tbl>
    <w:p w14:paraId="1324EE70" w14:textId="5DD23AAF" w:rsidR="008C654D" w:rsidRPr="00330E45" w:rsidRDefault="008C654D" w:rsidP="00330E45">
      <w:pPr>
        <w:spacing w:before="240" w:after="0" w:line="240" w:lineRule="auto"/>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Academic year of first enrolment</w:t>
      </w:r>
    </w:p>
    <w:p w14:paraId="65222124" w14:textId="752B6020" w:rsidR="008C654D" w:rsidRPr="00330E45" w:rsidRDefault="00902996" w:rsidP="00330E45">
      <w:pPr>
        <w:spacing w:line="240" w:lineRule="auto"/>
        <w:rPr>
          <w:rFonts w:ascii="Times New Roman" w:hAnsi="Times New Roman" w:cs="Times New Roman"/>
          <w:sz w:val="20"/>
          <w:szCs w:val="20"/>
          <w:lang w:val="en-US"/>
        </w:rPr>
      </w:pPr>
      <w:r w:rsidRPr="00330E45">
        <w:rPr>
          <w:rFonts w:ascii="Times New Roman" w:hAnsi="Times New Roman" w:cs="Times New Roman"/>
          <w:sz w:val="20"/>
          <w:szCs w:val="20"/>
          <w:lang w:val="en-US"/>
        </w:rPr>
        <w:t>202</w:t>
      </w:r>
      <w:r w:rsidR="00AB7793" w:rsidRPr="00330E45">
        <w:rPr>
          <w:rFonts w:ascii="Times New Roman" w:hAnsi="Times New Roman" w:cs="Times New Roman"/>
          <w:sz w:val="20"/>
          <w:szCs w:val="20"/>
          <w:lang w:val="en-US"/>
        </w:rPr>
        <w:t>3</w:t>
      </w:r>
      <w:r w:rsidRPr="00330E45">
        <w:rPr>
          <w:rFonts w:ascii="Times New Roman" w:hAnsi="Times New Roman" w:cs="Times New Roman"/>
          <w:sz w:val="20"/>
          <w:szCs w:val="20"/>
          <w:lang w:val="en-US"/>
        </w:rPr>
        <w:t>-202</w:t>
      </w:r>
      <w:r w:rsidR="00AB7793" w:rsidRPr="00330E45">
        <w:rPr>
          <w:rFonts w:ascii="Times New Roman" w:hAnsi="Times New Roman" w:cs="Times New Roman"/>
          <w:sz w:val="20"/>
          <w:szCs w:val="20"/>
          <w:lang w:val="en-US"/>
        </w:rPr>
        <w:t>4</w:t>
      </w:r>
    </w:p>
    <w:p w14:paraId="61AB9B55" w14:textId="00DE2B13" w:rsidR="008C654D" w:rsidRPr="00330E45" w:rsidRDefault="008C654D" w:rsidP="00330E45">
      <w:pPr>
        <w:spacing w:before="160" w:line="240" w:lineRule="auto"/>
        <w:contextualSpacing/>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Target date or academic year of public defense</w:t>
      </w:r>
    </w:p>
    <w:p w14:paraId="66271619" w14:textId="4A2DC222" w:rsidR="004A20A1" w:rsidRPr="00330E45" w:rsidRDefault="00667D29" w:rsidP="00330E45">
      <w:pPr>
        <w:spacing w:line="240" w:lineRule="auto"/>
        <w:rPr>
          <w:rFonts w:ascii="Times New Roman" w:hAnsi="Times New Roman" w:cs="Times New Roman"/>
          <w:sz w:val="20"/>
          <w:szCs w:val="20"/>
          <w:lang w:val="en-US"/>
        </w:rPr>
      </w:pPr>
      <w:r w:rsidRPr="00330E45">
        <w:rPr>
          <w:rFonts w:ascii="Times New Roman" w:hAnsi="Times New Roman" w:cs="Times New Roman"/>
          <w:sz w:val="20"/>
          <w:szCs w:val="20"/>
          <w:lang w:val="en-US"/>
        </w:rPr>
        <w:t>01/01/2027</w:t>
      </w:r>
      <w:r w:rsidR="004A20A1" w:rsidRPr="00330E45">
        <w:rPr>
          <w:rFonts w:ascii="Times New Roman" w:hAnsi="Times New Roman" w:cs="Times New Roman"/>
          <w:sz w:val="20"/>
          <w:szCs w:val="20"/>
          <w:lang w:val="en-US"/>
        </w:rPr>
        <w:t xml:space="preserve"> or </w:t>
      </w:r>
      <w:r w:rsidRPr="00330E45">
        <w:rPr>
          <w:rFonts w:ascii="Times New Roman" w:hAnsi="Times New Roman" w:cs="Times New Roman"/>
          <w:sz w:val="20"/>
          <w:szCs w:val="20"/>
          <w:lang w:val="en-US"/>
        </w:rPr>
        <w:t>2027-2028</w:t>
      </w:r>
    </w:p>
    <w:p w14:paraId="6E2CEB7E" w14:textId="304C229C" w:rsidR="00DD647A" w:rsidRPr="00330E45" w:rsidRDefault="00DD647A" w:rsidP="00330E45">
      <w:pPr>
        <w:spacing w:before="160" w:line="240" w:lineRule="auto"/>
        <w:rPr>
          <w:rFonts w:ascii="Times New Roman" w:hAnsi="Times New Roman" w:cs="Times New Roman"/>
          <w:b/>
          <w:bCs/>
          <w:color w:val="FF6600"/>
          <w:sz w:val="20"/>
          <w:szCs w:val="20"/>
          <w:lang w:val="en-US"/>
        </w:rPr>
      </w:pPr>
    </w:p>
    <w:p w14:paraId="133E8FFF" w14:textId="77777777" w:rsidR="000B30A0" w:rsidRPr="00330E45" w:rsidRDefault="000B30A0" w:rsidP="00330E45">
      <w:pPr>
        <w:spacing w:line="240" w:lineRule="auto"/>
        <w:rPr>
          <w:rStyle w:val="normaltextrun"/>
          <w:rFonts w:ascii="Times New Roman" w:hAnsi="Times New Roman" w:cs="Times New Roman"/>
          <w:b/>
          <w:bCs/>
          <w:color w:val="003399"/>
          <w:sz w:val="20"/>
          <w:szCs w:val="20"/>
          <w:shd w:val="clear" w:color="auto" w:fill="FFFFFF"/>
          <w:lang w:val="en-US"/>
        </w:rPr>
      </w:pPr>
      <w:r w:rsidRPr="00330E45">
        <w:rPr>
          <w:rStyle w:val="normaltextrun"/>
          <w:rFonts w:ascii="Times New Roman" w:hAnsi="Times New Roman" w:cs="Times New Roman"/>
          <w:b/>
          <w:bCs/>
          <w:color w:val="003399"/>
          <w:sz w:val="20"/>
          <w:szCs w:val="20"/>
          <w:shd w:val="clear" w:color="auto" w:fill="FFFFFF"/>
          <w:lang w:val="en-US"/>
        </w:rPr>
        <w:br w:type="page"/>
      </w:r>
    </w:p>
    <w:p w14:paraId="0C22A1A9" w14:textId="048591FF" w:rsidR="000D577A" w:rsidRPr="003D27A8" w:rsidRDefault="000D577A" w:rsidP="00330E45">
      <w:pPr>
        <w:spacing w:line="240" w:lineRule="auto"/>
        <w:rPr>
          <w:rStyle w:val="eop"/>
          <w:rFonts w:ascii="Times New Roman" w:hAnsi="Times New Roman" w:cs="Times New Roman"/>
          <w:b/>
          <w:bCs/>
          <w:color w:val="003399"/>
          <w:sz w:val="24"/>
          <w:szCs w:val="24"/>
          <w:shd w:val="clear" w:color="auto" w:fill="FFFFFF"/>
          <w:lang w:val="en-GB"/>
        </w:rPr>
      </w:pPr>
      <w:r w:rsidRPr="003D27A8">
        <w:rPr>
          <w:rStyle w:val="normaltextrun"/>
          <w:rFonts w:ascii="Times New Roman" w:hAnsi="Times New Roman" w:cs="Times New Roman"/>
          <w:b/>
          <w:bCs/>
          <w:color w:val="003399"/>
          <w:sz w:val="24"/>
          <w:szCs w:val="24"/>
          <w:shd w:val="clear" w:color="auto" w:fill="FFFFFF"/>
          <w:lang w:val="en-US"/>
        </w:rPr>
        <w:lastRenderedPageBreak/>
        <w:t>RESEARCH PROJECT DESCRIPTION</w:t>
      </w:r>
    </w:p>
    <w:p w14:paraId="0251A76B" w14:textId="7F29C755" w:rsidR="00257B6B" w:rsidRPr="0044094A" w:rsidRDefault="004253D9" w:rsidP="0044094A">
      <w:pPr>
        <w:spacing w:before="160" w:line="240" w:lineRule="auto"/>
        <w:contextualSpacing/>
        <w:rPr>
          <w:rFonts w:ascii="Times New Roman" w:hAnsi="Times New Roman" w:cs="Times New Roman"/>
          <w:b/>
          <w:bCs/>
          <w:color w:val="FF6600"/>
          <w:sz w:val="24"/>
          <w:szCs w:val="24"/>
          <w:lang w:val="en-US"/>
        </w:rPr>
      </w:pPr>
      <w:r w:rsidRPr="003D27A8">
        <w:rPr>
          <w:rFonts w:ascii="Times New Roman" w:hAnsi="Times New Roman" w:cs="Times New Roman"/>
          <w:b/>
          <w:bCs/>
          <w:color w:val="FF6600"/>
          <w:sz w:val="24"/>
          <w:szCs w:val="24"/>
          <w:lang w:val="en-US"/>
        </w:rPr>
        <w:t>Title of the PhD Research</w:t>
      </w:r>
    </w:p>
    <w:p w14:paraId="577069F2" w14:textId="1B8CB00C" w:rsidR="0084075D" w:rsidRPr="003D27A8" w:rsidRDefault="00F23616" w:rsidP="00330E45">
      <w:pPr>
        <w:spacing w:before="160" w:after="0" w:line="240" w:lineRule="auto"/>
        <w:rPr>
          <w:rFonts w:ascii="Times New Roman" w:hAnsi="Times New Roman" w:cs="Times New Roman"/>
          <w:b/>
          <w:bCs/>
          <w:color w:val="000000" w:themeColor="text1"/>
          <w:sz w:val="24"/>
          <w:szCs w:val="24"/>
          <w:lang w:val="en-US"/>
        </w:rPr>
      </w:pPr>
      <w:r w:rsidRPr="003D27A8">
        <w:rPr>
          <w:rFonts w:ascii="Times New Roman" w:hAnsi="Times New Roman" w:cs="Times New Roman"/>
          <w:b/>
          <w:bCs/>
          <w:color w:val="000000" w:themeColor="text1"/>
          <w:sz w:val="24"/>
          <w:szCs w:val="24"/>
          <w:lang w:val="en-US"/>
        </w:rPr>
        <w:t>Pygm</w:t>
      </w:r>
      <w:r w:rsidR="0076423E" w:rsidRPr="003D27A8">
        <w:rPr>
          <w:rFonts w:ascii="Times New Roman" w:hAnsi="Times New Roman" w:cs="Times New Roman"/>
          <w:b/>
          <w:bCs/>
          <w:color w:val="000000" w:themeColor="text1"/>
          <w:sz w:val="24"/>
          <w:szCs w:val="24"/>
          <w:lang w:val="en-US"/>
        </w:rPr>
        <w:t>alion:</w:t>
      </w:r>
      <w:r w:rsidR="003606E4" w:rsidRPr="003D27A8">
        <w:rPr>
          <w:rFonts w:ascii="Times New Roman" w:hAnsi="Times New Roman" w:cs="Times New Roman"/>
          <w:b/>
          <w:bCs/>
          <w:color w:val="000000" w:themeColor="text1"/>
          <w:sz w:val="24"/>
          <w:szCs w:val="24"/>
          <w:lang w:val="en-US"/>
        </w:rPr>
        <w:t xml:space="preserve"> Exploring the Relationships between Social </w:t>
      </w:r>
      <w:r w:rsidR="00A01778" w:rsidRPr="003D27A8">
        <w:rPr>
          <w:rFonts w:ascii="Times New Roman" w:hAnsi="Times New Roman" w:cs="Times New Roman"/>
          <w:b/>
          <w:bCs/>
          <w:color w:val="000000" w:themeColor="text1"/>
          <w:sz w:val="24"/>
          <w:szCs w:val="24"/>
          <w:lang w:val="en-US"/>
        </w:rPr>
        <w:t>C</w:t>
      </w:r>
      <w:r w:rsidR="003606E4" w:rsidRPr="003D27A8">
        <w:rPr>
          <w:rFonts w:ascii="Times New Roman" w:hAnsi="Times New Roman" w:cs="Times New Roman"/>
          <w:b/>
          <w:bCs/>
          <w:color w:val="000000" w:themeColor="text1"/>
          <w:sz w:val="24"/>
          <w:szCs w:val="24"/>
          <w:lang w:val="en-US"/>
        </w:rPr>
        <w:t xml:space="preserve">lass and Civic Duty Norms in the </w:t>
      </w:r>
      <w:r w:rsidR="00E638C4">
        <w:rPr>
          <w:rFonts w:ascii="Times New Roman" w:hAnsi="Times New Roman" w:cs="Times New Roman"/>
          <w:b/>
          <w:bCs/>
          <w:color w:val="000000" w:themeColor="text1"/>
          <w:sz w:val="24"/>
          <w:szCs w:val="24"/>
          <w:lang w:val="en-US"/>
        </w:rPr>
        <w:t>Social</w:t>
      </w:r>
      <w:r w:rsidR="003606E4" w:rsidRPr="003D27A8">
        <w:rPr>
          <w:rFonts w:ascii="Times New Roman" w:hAnsi="Times New Roman" w:cs="Times New Roman"/>
          <w:b/>
          <w:bCs/>
          <w:color w:val="000000" w:themeColor="text1"/>
          <w:sz w:val="24"/>
          <w:szCs w:val="24"/>
          <w:lang w:val="en-US"/>
        </w:rPr>
        <w:t xml:space="preserve"> Co-construction of </w:t>
      </w:r>
      <w:r w:rsidR="00421A18" w:rsidRPr="003D27A8">
        <w:rPr>
          <w:rFonts w:ascii="Times New Roman" w:hAnsi="Times New Roman" w:cs="Times New Roman"/>
          <w:b/>
          <w:bCs/>
          <w:color w:val="000000" w:themeColor="text1"/>
          <w:sz w:val="24"/>
          <w:szCs w:val="24"/>
          <w:lang w:val="en-US"/>
        </w:rPr>
        <w:t>Source</w:t>
      </w:r>
      <w:r w:rsidR="00E17FBA" w:rsidRPr="003D27A8">
        <w:rPr>
          <w:rFonts w:ascii="Times New Roman" w:hAnsi="Times New Roman" w:cs="Times New Roman"/>
          <w:b/>
          <w:bCs/>
          <w:color w:val="000000" w:themeColor="text1"/>
          <w:sz w:val="24"/>
          <w:szCs w:val="24"/>
          <w:lang w:val="en-US"/>
        </w:rPr>
        <w:t xml:space="preserve"> &amp; </w:t>
      </w:r>
      <w:r w:rsidR="00421A18" w:rsidRPr="003D27A8">
        <w:rPr>
          <w:rFonts w:ascii="Times New Roman" w:hAnsi="Times New Roman" w:cs="Times New Roman"/>
          <w:b/>
          <w:bCs/>
          <w:color w:val="000000" w:themeColor="text1"/>
          <w:sz w:val="24"/>
          <w:szCs w:val="24"/>
          <w:lang w:val="en-US"/>
        </w:rPr>
        <w:t xml:space="preserve">Topic </w:t>
      </w:r>
      <w:r w:rsidR="00A01778" w:rsidRPr="003D27A8">
        <w:rPr>
          <w:rFonts w:ascii="Times New Roman" w:hAnsi="Times New Roman" w:cs="Times New Roman"/>
          <w:b/>
          <w:bCs/>
          <w:color w:val="000000" w:themeColor="text1"/>
          <w:sz w:val="24"/>
          <w:szCs w:val="24"/>
          <w:lang w:val="en-US"/>
        </w:rPr>
        <w:t>Legitimacy in</w:t>
      </w:r>
      <w:r w:rsidR="003606E4" w:rsidRPr="003D27A8">
        <w:rPr>
          <w:rFonts w:ascii="Times New Roman" w:hAnsi="Times New Roman" w:cs="Times New Roman"/>
          <w:b/>
          <w:bCs/>
          <w:color w:val="000000" w:themeColor="text1"/>
          <w:sz w:val="24"/>
          <w:szCs w:val="24"/>
          <w:lang w:val="en-US"/>
        </w:rPr>
        <w:t xml:space="preserve"> Political News </w:t>
      </w:r>
      <w:r w:rsidR="006829FC">
        <w:rPr>
          <w:rFonts w:ascii="Times New Roman" w:hAnsi="Times New Roman" w:cs="Times New Roman"/>
          <w:b/>
          <w:bCs/>
          <w:color w:val="000000" w:themeColor="text1"/>
          <w:sz w:val="24"/>
          <w:szCs w:val="24"/>
          <w:lang w:val="en-US"/>
        </w:rPr>
        <w:t xml:space="preserve">Habits </w:t>
      </w:r>
      <w:r w:rsidR="003A62A7" w:rsidRPr="003D27A8">
        <w:rPr>
          <w:rFonts w:ascii="Times New Roman" w:hAnsi="Times New Roman" w:cs="Times New Roman"/>
          <w:b/>
          <w:bCs/>
          <w:color w:val="000000" w:themeColor="text1"/>
          <w:sz w:val="24"/>
          <w:szCs w:val="24"/>
          <w:lang w:val="en-US"/>
        </w:rPr>
        <w:t>(</w:t>
      </w:r>
      <w:r w:rsidR="003A62A7" w:rsidRPr="003D27A8">
        <w:rPr>
          <w:rFonts w:ascii="Times New Roman" w:hAnsi="Times New Roman" w:cs="Times New Roman"/>
          <w:b/>
          <w:bCs/>
          <w:color w:val="FF0000"/>
          <w:sz w:val="24"/>
          <w:szCs w:val="24"/>
          <w:lang w:val="en-US"/>
        </w:rPr>
        <w:t>…and misinformation beliefs?</w:t>
      </w:r>
      <w:r w:rsidR="003A62A7" w:rsidRPr="003D27A8">
        <w:rPr>
          <w:rFonts w:ascii="Times New Roman" w:hAnsi="Times New Roman" w:cs="Times New Roman"/>
          <w:b/>
          <w:bCs/>
          <w:color w:val="000000" w:themeColor="text1"/>
          <w:sz w:val="24"/>
          <w:szCs w:val="24"/>
          <w:lang w:val="en-US"/>
        </w:rPr>
        <w:t>)</w:t>
      </w:r>
    </w:p>
    <w:p w14:paraId="607ED479" w14:textId="09AD4659" w:rsidR="004253D9" w:rsidRPr="003D27A8" w:rsidRDefault="004253D9" w:rsidP="00330E45">
      <w:pPr>
        <w:spacing w:before="160" w:after="0" w:line="240" w:lineRule="auto"/>
        <w:rPr>
          <w:rFonts w:ascii="Times New Roman" w:hAnsi="Times New Roman" w:cs="Times New Roman"/>
          <w:b/>
          <w:bCs/>
          <w:color w:val="FF6600"/>
          <w:sz w:val="24"/>
          <w:szCs w:val="24"/>
          <w:lang w:val="en-US"/>
        </w:rPr>
      </w:pPr>
      <w:r w:rsidRPr="003D27A8">
        <w:rPr>
          <w:rFonts w:ascii="Times New Roman" w:hAnsi="Times New Roman" w:cs="Times New Roman"/>
          <w:b/>
          <w:bCs/>
          <w:color w:val="FF6600"/>
          <w:sz w:val="24"/>
          <w:szCs w:val="24"/>
          <w:lang w:val="en-US"/>
        </w:rPr>
        <w:t>Abstract</w:t>
      </w:r>
    </w:p>
    <w:p w14:paraId="518B2B97" w14:textId="66692148" w:rsidR="00563240" w:rsidRPr="00330E45" w:rsidRDefault="009D0817" w:rsidP="00330E45">
      <w:pPr>
        <w:spacing w:before="160" w:after="0" w:line="240" w:lineRule="auto"/>
        <w:rPr>
          <w:rFonts w:ascii="Times New Roman" w:hAnsi="Times New Roman" w:cs="Times New Roman"/>
          <w:b/>
          <w:bCs/>
          <w:color w:val="FF6600"/>
          <w:sz w:val="20"/>
          <w:szCs w:val="20"/>
          <w:lang w:val="en-US"/>
        </w:rPr>
      </w:pPr>
      <w:r>
        <w:rPr>
          <w:rFonts w:ascii="Times New Roman" w:hAnsi="Times New Roman" w:cs="Times New Roman"/>
          <w:color w:val="000000" w:themeColor="text1"/>
          <w:sz w:val="20"/>
          <w:szCs w:val="20"/>
          <w:lang w:val="en-US"/>
        </w:rPr>
        <w:t>[…]</w:t>
      </w:r>
    </w:p>
    <w:p w14:paraId="38D9EBF7" w14:textId="77777777" w:rsidR="00B27064" w:rsidRPr="00330E45" w:rsidRDefault="00B27064" w:rsidP="00330E45">
      <w:pPr>
        <w:spacing w:before="160" w:after="0" w:line="240" w:lineRule="auto"/>
        <w:rPr>
          <w:rFonts w:ascii="Times New Roman" w:hAnsi="Times New Roman" w:cs="Times New Roman"/>
          <w:b/>
          <w:bCs/>
          <w:color w:val="FF6600"/>
          <w:sz w:val="20"/>
          <w:szCs w:val="20"/>
          <w:lang w:val="en-US"/>
        </w:rPr>
      </w:pPr>
    </w:p>
    <w:p w14:paraId="53069556" w14:textId="1A97EDD1" w:rsidR="00F05EBE" w:rsidRPr="00330E45" w:rsidRDefault="00F05EBE" w:rsidP="00330E45">
      <w:pPr>
        <w:spacing w:line="240" w:lineRule="auto"/>
        <w:jc w:val="both"/>
        <w:rPr>
          <w:rFonts w:ascii="Times New Roman" w:hAnsi="Times New Roman" w:cs="Times New Roman"/>
          <w:b/>
          <w:bCs/>
          <w:sz w:val="20"/>
          <w:szCs w:val="20"/>
          <w:lang w:val="en-US"/>
        </w:rPr>
      </w:pPr>
      <w:r w:rsidRPr="00330E45">
        <w:rPr>
          <w:rFonts w:ascii="Times New Roman" w:hAnsi="Times New Roman" w:cs="Times New Roman"/>
          <w:b/>
          <w:bCs/>
          <w:sz w:val="20"/>
          <w:szCs w:val="20"/>
          <w:lang w:val="en-US"/>
        </w:rPr>
        <w:t>Introduction</w:t>
      </w:r>
    </w:p>
    <w:p w14:paraId="00948FE9" w14:textId="06542C6E" w:rsidR="00F05EBE" w:rsidRPr="00330E45"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Over the years, the literature diagnosing the possible futures of “liberal democracies” has concerned itself with the relationships between political news consumption and overall democratic health. This concern is, of course, not new to political media research – in fact, academic attention on political news media’s role in acting as a catalyst for producing discursive publics spans a rich strand of research that highlights several outcomes of news media exposure and its political affects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{"citationID":"jRmIYk5i","properties":{"formattedCitation":"(Aarts &amp; Semetko, 2003; de Vreese &amp; Boomgaarden, 2006; Prior, 2007)","plainCitation":"(Aarts &amp; Semetko, 2003; de Vreese &amp; Boomgaarden, 2006; Prior, 2007)","noteIndex":0},"citationItems":[{"id":327,"uris":["http://zotero.org/users/12933819/items/R2LZGWJQ"],"itemData":{"id":327,"type":"article-journal","abstract":"Research examining media effects on political attitudes has put forth broadly conflicting explanations: media use diminishes knowledge and involvement and contributes to political cynicism and declining turnout; media use contributes to learning, political involvement, trust, efficacy, and mobilization. We address these explanations with detailed measures for the Netherlands in 1998. A dual effects hypothesis is supported: regularly watching television news on the public service channels has positive effects on cognition, efficacy, and turnout, whereas regularly opting for commercial television news has negative effects. Viewing behavior thus separates the more knowledgeable, the efficacious, and the politically involved from those who are not, revealing what might be described as a “virtuous circle” for some and a “spiral of cynicism” for others.","container-title":"Journal of Politics","DOI":"10.1111/1468-2508.00211","ISSN":"1468-2508","issue":"3","language":"en","note":"_eprint: https://onlinelibrary.wiley.com/doi/pdf/10.1111/1468-2508.00211","page":"759-784","source":"Wiley Online Library","title":"The Divided Electorate: Media Use and Political Involvement","title-short":"The Divided Electorate","volume":"65","author":[{"family":"Aarts","given":"Kees"},{"family":"Semetko","given":"Holli A."}],"issued":{"date-parts":[["2003"]]}}},{"id":325,"uris":["http://zotero.org/users/12933819/items/TWEGKW3C"],"itemData":{"id":325,"type":"article-journal","abstract":"This cross-national study investigates the relationship between media and political knowledge and participation. Drawing on panel surveys and news media content analyses the study links exposure and attention to specific media contents to changes in political knowledge and participation. While the literature on this issue is divided, this study shows that the positive effects of news media exposure outweigh the negative effects and that the effects are conditional upon actual content. Exposure to news outlets with high levels of political content (such as public television news and broadsheet newspapers) contributes the most to knowledge gains and increases the propensity to turn out to vote. Exposure to news outlets with less political content has either no effects or slightly positive effects, depending on the type of content. In other words, the effects of news media use on knowledge and participation are rather ‘virtuous’ than ‘vicious’. The results are discussed in the light of research on media effects and political participation.","container-title":"Acta Politica","DOI":"10.1057/palgrave.ap.5500164","ISSN":"1741-1416","issue":"4","journalAbbreviation":"Acta Polit","language":"en","page":"317-341","source":"Springer Link","title":"News, Political Knowledge and Participation: The Differential Effects of News Media Exposure on Political Knowledge and Participation","title-short":"News, Political Knowledge and Participation","volume":"41","author":[{"family":"Vreese","given":"Claes H","non-dropping-particle":"de"},{"family":"Boomgaarden","given":"Hajo"}],"issued":{"date-parts":[["2006",12,1]]}}},{"id":330,"uris":["http://zotero.org/users/12933819/items/FWE5ANQC"],"itemData":{"id":330,"type":"book","abstract":"The media environment is changing. Today in the United States, the average viewer can choose from hundreds of channels, including several twenty-four hour news channels. News is on cell phones, on iPods, and online; it has become a ubiquitous and unavoidable reality in modern society. The purpose of this book is to examine systematically, how these differences in access and form of media affect political behaviour. Using experiments and new survey data, it shows how changes in the media environment reverberate through the political system, affecting news exposure, political learning, turnout, and voting behavior.","ISBN":"978-0-521-85872-4","language":"en","note":"Google-Books-ID: o37mHuY7OWkC","number-of-pages":"289","publisher":"Cambridge University Press","source":"Google Books","title":"Post-Broadcast Democracy: How Media Choice Increases Inequality in Political Involvement and Polarizes Elections","title-short":"Post-Broadcast Democracy","author":[{"family":"Prior","given":"Markus"}],"issued":{"date-parts":[["2007",4,2]]}}}],"schema":"https://github.com/citation-style-language/schema/raw/master/csl-citation.json"}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(Aarts &amp; Semetko, 2003; de Vreese &amp; Boomgaarden, 2006; Prior, 2007)</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These investigations into the intersections of politics and new media are somewhat proverbial, drawing from a ‘deliberative conception of democracy’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{"citationID":"8oo0Wox4","properties":{"formattedCitation":"(Skovsgaard &amp; Andersen, 2020)","plainCitation":"(Skovsgaard &amp; Andersen, 2020)","noteIndex":0},"citationItems":[{"id":339,"uris":["http://zotero.org/groups/5269636/items/AZPCFRGK"],"itemData":{"id":339,"type":"article-journal","abstract":"News avoidance is considered an increasing problem for the news industry and democracy at large. As news companies lose consumers, democracy loses the informed foundation for an engaged citizenry. Meanwhile, research on news avoidance is hampered by the lack of a common understanding of the phenomenon. In this conceptual study, we first review and discuss extant conceptualizations and operationalisations of news avoidance. Second, we present a model distinguishing two types of news avoidance—intentional and unintentional—depending on the underlying causes leading people to tune out. Third, we argue that different solutions apply to the two types of news avoidance. To engage intentional news avoiders, the news selection and news presentation must to be changed. To engage unintentional news avoiders, the opportunity structures provided in the media system must be more favourable towards inadvertent news exposure.","container-title":"Journalism Studies","DOI":"10.1080/1461670X.2019.1686410","ISSN":"1461-670X","issue":"4","note":"publisher: Routledge\n_eprint: https://doi.org/10.1080/1461670X.2019.1686410","page":"459-476","source":"Taylor and Francis+NEJM","title":"Conceptualizing News Avoidance: Towards a Shared Understanding of Different Causes and Potential Solutions","title-short":"Conceptualizing News Avoidance","volume":"21","author":[{"family":"Skovsgaard","given":"Morten"},{"family":"Andersen","given":"Kim"}],"issued":{"date-parts":[["2020",3,11]]}}}],"schema":"https://github.com/citation-style-language/schema/raw/master/csl-citation.json"}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(Skovsgaard &amp; Andersen, 2020)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i.e., situating political (news) media consumption and/or its habits inside a democratic apparatus driven by mainly rationalist political participation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{"citationID":"RutjdAtJ","properties":{"formattedCitation":"(Habermas, 1991)","plainCitation":"(Habermas, 1991)","noteIndex":0},"citationItems":[{"id":343,"uris":["http://zotero.org/users/12933819/items/QB36QIBW"],"itemData":{"id":343,"type":"book","abstract":"This is Jürgen Habermas's most concrete historical-sociological book and one of the key contributions to political thought in the postwar period. It will be a revelation to those who have known Habermas only through his theoretical writing to find his later interests in problems of legitimation and communication foreshadowed in this lucid study of the origins, nature, and evolution of public opinion in democratic societies.","ISBN":"978-0-262-58108-0","language":"en","note":"Google-Books-ID: e799caakIWoC","number-of-pages":"330","publisher":"MIT Press","source":"Google Books","title":"The Structural Transformation of the Public Sphere: An Inquiry into a Category of Bourgeois Society","title-short":"The Structural Transformation of the Public Sphere","author":[{"family":"Habermas","given":"Jurgen"}],"issued":{"date-parts":[["1991",8,28]]}}}],"schema":"https://github.com/citation-style-language/schema/raw/master/csl-citation.json"}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(Habermas, 1991)</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Here, political media is expected to perform duties that ensure “active” citizenship connected to conventionally desirable democratic outcomes such as voting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{"citationID":"PzVHQDWM","properties":{"formattedCitation":"(Dewenter et al., 2019)","plainCitation":"(Dewenter et al., 2019)","noteIndex":0},"citationItems":[{"id":335,"uris":["http://zotero.org/users/12933819/items/7A56EMZ5"],"itemData":{"id":335,"type":"article-journal","abstract":"A growing literature uses media data to explain perception and behaviour in the economic and political context. In this paper, we investigate how media coverage affects political preferences, namely voting intention. For our empirical analysis, we merge 14 years of human-coded data obtained from leading media in Germany with results of the comprehensive German Politbarometer survey from February 1998 through December 2012. In contrast to the existing literature, we do not utilize access to certain media outlets, but use the tonality of articles and newscasts on political parties and politicians based on human coded media data. To account for endogeneity, we employ instrumental variable probit estimations. In addition, we control for a multitude of (internal) personal characteristics, such as age, and gender, as well as for (external) macroeconomic variables, such as business climate, unemployment, and inflation. The results show that media coverage of a political party has a positive and significant effect on the voting intention for this party. When media outlets cover a political party more positively, the electorate has a greater tendency to vote for it. Hence, we conclude that the electoral success or failure of political parties is at least partially caused by the media coverage on them. This hints on the special responsibility of media in democracies.","container-title":"European Journal of Political Economy","DOI":"10.1016/j.ejpoleco.2018.12.003","ISSN":"0176-2680","journalAbbreviation":"European Journal of Political Economy","page":"245-261","source":"ScienceDirect","title":"Can media drive the electorate? The impact of media coverage on voting intentions","title-short":"Can media drive the electorate?","volume":"58","author":[{"family":"Dewenter","given":"Ralf"},{"family":"Linder","given":"Melissa"},{"family":"Thomas","given":"Tobias"}],"issued":{"date-parts":[["2019",6,1]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(Dewenter et al., 2019)</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civic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{"citationID":"nWEuOyrq","properties":{"formattedCitation":"(McCombs &amp; Poindexter, 1983)","plainCitation":"(McCombs &amp; Poindexter, 1983)","noteIndex":0},"citationItems":[{"id":337,"uris":["http://zotero.org/users/12933819/items/27QDV2RI"],"itemData":{"id":337,"type":"article-journal","container-title":"Journal of Communication","DOI":"10.1111/j.1460-2466.1983.tb02391.x","ISSN":"0021-9916","issue":"2","journalAbbreviation":"Journal of Communication","page":"88-96","source":"Silverchair","title":"The Duty to Keep Informed: News Exposure and Civic Obligation","title-short":"The Duty to Keep Informed","volume":"33","author":[{"family":"McCombs","given":"Maxwell"},{"family":"Poindexter","given":"Paula"}],"issued":{"date-parts":[["1983",6,1]]}}}],"schema":"https://github.com/citation-style-language/schema/raw/master/csl-citation.json"}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(McCombs &amp; Poindexter, 1983)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and overall political engagement. Towards the imaginations of “liberal democracies”, the social messaging surrounding political news use and information has indeed remained constant i.e., guaranteeing its cohesive role in ensuring and safeguarding democratic citizenship (for overview, see: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{"citationID":"n0dFTUvW","properties":{"formattedCitation":"(Carpini &amp; Keeter, 1996)","plainCitation":"(Carpini &amp; Keeter, 1996)","dontUpdate":true,"noteIndex":0},"citationItems":[{"id":24,"uris":["http://zotero.org/groups/5269636/items/XWQGD3B8"],"itemData":{"id":24,"type":"book","abstract":"This book is the most comprehensive analysis ever written about the American public's factual knowledge of politics. Drawing on extensive survey data, including much that is original, two experts in public opinion and political behavior find that many citizens are remarkably informed about the details of politics, while equally large numbers are nearly ignorant of political facts. And despite dramatic changes in American society and politics, citizens appear no more or less informed today than half a century ago.  Michael X. Delli Carpini and Scott Keeter demonstrate that informed persons are more likely to participate, better able to discern their own interests, and more likely to advocate those interests through political actions. Who, then, is politically informed? The authors provide compelling evidence that whites, men, and older, financially secure citizens have substantially more knowledge about national politics than do blacks, women, young adults, and financially less- well-off citizens. Thus citizens who are most disadvantaged socially and economically are least able to redress their grievances politically. Yet the authors believe that a broader and more equitably informed populace is possible. The challenge to America, they conclude, lies in providing an environment in which the benefits of being informed are clearer, the tools for gaining information more accessible, and the opportunities to learn about politics more frequent, timely, and equitable.","ISBN":"978-0-300-07275-4","language":"en","note":"Google-Books-ID: b2ZUquOLrzoC","number-of-pages":"420","publisher":"Yale University Press","source":"Google Books","title":"What Americans Know about Politics and why it Matters","author":[{"family":"Carpini","given":"Michael X. Delli"},{"family":"Keeter","given":"Scott"}],"issued":{"date-parts":[["1996"]]}}}],"schema":"https://github.com/citation-style-language/schema/raw/master/csl-citation.json"}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Carpini &amp; Keeter, 1996)</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w:t>
      </w:r>
    </w:p>
    <w:p w14:paraId="61A9F12E" w14:textId="2147C58D" w:rsidR="00F05EBE" w:rsidRPr="00330E45"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To this effect, the recent alarm sounded by academic scholarship on news avoidance </w:t>
      </w:r>
      <w:r w:rsidR="0059641A" w:rsidRPr="00330E45">
        <w:rPr>
          <w:rFonts w:ascii="Times New Roman" w:hAnsi="Times New Roman" w:cs="Times New Roman"/>
          <w:sz w:val="20"/>
          <w:szCs w:val="20"/>
          <w:lang w:val="en-US"/>
        </w:rPr>
        <w:t>is</w:t>
      </w:r>
      <w:r w:rsidRPr="00330E45">
        <w:rPr>
          <w:rFonts w:ascii="Times New Roman" w:hAnsi="Times New Roman" w:cs="Times New Roman"/>
          <w:sz w:val="20"/>
          <w:szCs w:val="20"/>
          <w:lang w:val="en-US"/>
        </w:rPr>
        <w:t xml:space="preserve"> warranted. Indeed, if the foundational element of a deliberative democracy based on equal access – and consequently, the outcomes dependent on the regular usage of these accesses – is not guaranteed, it may pose significant risks to the underlying fabric of democracy itself. Despite the validity of the question, there exists a conceptual ambiguity that is typical of news avoidance literature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{"citationID":"J9y1j736","properties":{"formattedCitation":"(Skovsgaard &amp; Andersen, 2020)","plainCitation":"(Skovsgaard &amp; Andersen, 2020)","noteIndex":0},"citationItems":[{"id":339,"uris":["http://zotero.org/groups/5269636/items/AZPCFRGK"],"itemData":{"id":339,"type":"article-journal","abstract":"News avoidance is considered an increasing problem for the news industry and democracy at large. As news companies lose consumers, democracy loses the informed foundation for an engaged citizenry. Meanwhile, research on news avoidance is hampered by the lack of a common understanding of the phenomenon. In this conceptual study, we first review and discuss extant conceptualizations and operationalisations of news avoidance. Second, we present a model distinguishing two types of news avoidance—intentional and unintentional—depending on the underlying causes leading people to tune out. Third, we argue that different solutions apply to the two types of news avoidance. To engage intentional news avoiders, the news selection and news presentation must to be changed. To engage unintentional news avoiders, the opportunity structures provided in the media system must be more favourable towards inadvertent news exposure.","container-title":"Journalism Studies","DOI":"10.1080/1461670X.2019.1686410","ISSN":"1461-670X","issue":"4","note":"publisher: Routledge\n_eprint: https://doi.org/10.1080/1461670X.2019.1686410","page":"459-476","source":"Taylor and Francis+NEJM","title":"Conceptualizing News Avoidance: Towards a Shared Understanding of Different Causes and Potential Solutions","title-short":"Conceptualizing News Avoidance","volume":"21","author":[{"family":"Skovsgaard","given":"Morten"},{"family":"Andersen","given":"Kim"}],"issued":{"date-parts":[["2020",3,11]]}}}],"schema":"https://github.com/citation-style-language/schema/raw/master/csl-citation.json"}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(Skovsgaard &amp; Andersen, 2020)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Based on these conceptual ambiguities, the operationalization of “news avoidance” in these studies continues to vary, with various approaches using often conflicting methodologies to describe an understandably complex social phenomenon. Here, an extensive library of recent literature has focused on an emotional turn in news avoidance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{"citationID":"oQuSmyKt","properties":{"formattedCitation":"(Toff &amp; Nielsen, 2022; Wagner &amp; Boczkowski, 2021)","plainCitation":"(Toff &amp; Nielsen, 2022; Wagner &amp; Boczkowski, 2021)","noteIndex":0},"citationItems":[{"id":368,"uris":["http://zotero.org/users/12933819/items/GF4EHBLT"],"itemData":{"id":368,"type":"article-journal","abstract":"This study uses an inductive, qualitative approach to examine the perspectives of lower- and middle-class people in the United Kingdom who regularly access little or no professionally-produced news. Findings suggest that people’s preexisting perspectives about what news is (anxiety-inducing) and offers for them (little practical value) play an important role in shaping attitudes toward news and subsequent behavior. These perspectives highlight the importance of emotional dimensions of news use beyond its presumed value as a source of information. While political communication scholarship has often treated news consumption as the cornerstone of good citizenship, we find avoiders hold uneven, weakly internalized norms about a perceived duty to stay informed, in part because they anticipate news will make them anxious without being relevant to their lives, resulting in limited engagement with news, and by extension, civic and political affairs. Promoting more informed societies requires grappling with these entrenched perspectives.","container-title":"Political Communication","DOI":"10.1080/10584609.2022.2123073","ISSN":"1058-4609","issue":"6","note":"publisher: Routledge\n_eprint: https://doi.org/10.1080/10584609.2022.2123073","page":"697-714","source":"Taylor and Francis+NEJM","title":"How News Feels: Anticipated Anxiety as a Factor in News Avoidance and a Barrier to Political Engagement","title-short":"How News Feels","volume":"39","author":[{"family":"Toff","given":"Benjamin"},{"family":"Nielsen","given":"Rasmus Kleis"}],"issued":{"date-parts":[["2022",11,2]]}}},{"id":60,"uris":["http://zotero.org/groups/5269636/items/8JFSQJN8"],"itemData":{"id":60,"type":"article-journal","abstract":"The emotional experience of consuming news about politics has been traditionally understudied. We aim to contribute to filling this void through a study of the emotional responses related to encountering stories about a high-profile political topic: the first 10 months of the administration of the US President, Donald Trump. To understand this, we draw upon 71 semi-structured interviews conducted in the greater metropolitan areas of Chicago, Miami and Philadelphia between January and October 2017. Our analysis indicates that: talking about political news often was a synonym of talking about President Trump; people expressed a high level of emotionality when recalling these experiences, which were more intense on social media and among those for whom the news felt more personal; feelings of anger or distress were often tied to wanting to increase political engagement; and individuals frequently develop mechanisms to cope with high levels of emotionality.","container-title":"Journalism","DOI":"10.1177/1464884919878545","ISSN":"1464-8849","issue":"7","journalAbbreviation":"Journalism","language":"en","note":"publisher: SAGE Publications","page":"1577-1593","source":"SAGE Journals","title":"Angry, frustrated, and overwhelmed: The emotional experience of consuming news about President Trump","title-short":"Angry, frustrated, and overwhelmed","volume":"22","author":[{"family":"Wagner","given":"María Celeste"},{"family":"Boczkowski","given":"Pablo J"}],"issued":{"date-parts":[["2021",7,1]]}}}],"schema":"https://github.com/citation-style-language/schema/raw/master/csl-citation.json"}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(Toff &amp; Nielsen, 2022; Wagner &amp; Boczkowski, 2021)</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on information overload within contextual environments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{"citationID":"voUVnn1I","properties":{"formattedCitation":"(de Bruin et al., 2021)","plainCitation":"(de Bruin et al., 2021)","noteIndex":0},"citationItems":[{"id":370,"uris":["http://zotero.org/users/12933819/items/WJSVKF6P"],"itemData":{"id":370,"type":"article-journal","abstract":"This study investigates the degree of news avoidance during the first months of the Covid-19 pandemic in the Netherlands. Based on two panel surveys conducted in the period April–June 2020, this study shows that the increased presence of this behavior, can be explained by negative emotions and feelings the news causes by citizens. Moreover, news avoidance indeed has a positive effect on perceived well-being. These findings point to an acting balance for individual news consumers. In a pandemic such as Covid-19 news consumers need to be informed, but avoiding news is sometimes necessary to stay mentally healthy.","container-title":"Digital Journalism","DOI":"10.1080/21670811.2021.1957967","ISSN":"2167-0811","issue":"9","note":"publisher: Routledge\n_eprint: https://doi.org/10.1080/21670811.2021.1957967","page":"1286-1302","source":"Taylor and Francis+NEJM","title":"News Avoidance during the Covid-19 Crisis: Understanding Information Overload","title-short":"News Avoidance during the Covid-19 Crisis","volume":"9","author":[{"family":"Bruin","given":"Kiki","non-dropping-particle":"de"},{"family":"Haan","given":"Yael","non-dropping-particle":"de"},{"family":"Vliegenthart","given":"Rens"},{"family":"Kruikemeier","given":"Sanne"},{"family":"Boukes","given":"Mark"}],"issued":{"date-parts":[["2021",10,21]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(de Bruin et al., 2021)</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or in producing absolute and relative cut-off limits to characterize news avoidance in specific societies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{"citationID":"fQYqwQkC","properties":{"formattedCitation":"(Bos et al., 2016; Wolfsfeld et al., 2016)","plainCitation":"(Bos et al., 2016; Wolfsfeld et al., 2016)","noteIndex":0},"citationItems":[{"id":365,"uris":["http://zotero.org/users/12933819/items/FQWSJ84X"],"itemData":{"id":365,"type":"article-journal","container-title":"PLOS ONE","DOI":"10.1371/journal.pone.0155112","ISSN":"1932-6203","issue":"5","journalAbbreviation":"PLoS ONE","language":"en","page":"e0155112","source":"DOI.org (Crossref)","title":"Nation Binding: How Public Service Broadcasting Mitigates Political Selective Exposure","title-short":"Nation Binding","volume":"11","author":[{"family":"Bos","given":"Linda"},{"family":"Kruikemeier","given":"Sanne"},{"family":"De Vreese","given":"Claes"}],"editor":[{"family":"Chialvo","given":"Dante R."}],"issued":{"date-parts":[["2016",5,24]]}}},{"id":360,"uris":["http://zotero.org/users/12933819/items/IVWEZCYZ"],"itemData":{"id":360,"type":"article-journal","abstract":"This study examines the relationship between various forms of media use and political participation. The major argument is that in today’s high-choice media environment, individuals and groups with the highest level of political interest are more likely to develop richer political information repertoires that involve exploiting both digital and traditional ways of searching for political information. Individuals and groups with richer political information repertories can be expected to have higher levels of political knowledge, efficacy, and participation. This article argues further that a clear connection exists between peoples’ informational and participatory repertoires and tests these propositions using a large, heterogeneous sample of the Israeli public during the 2013 election campaign. The analysis supports the claims of this study, with a few intriguing exceptions.","container-title":"New Media &amp; Society","DOI":"10.1177/1461444815580413","ISSN":"1461-4448","issue":"9","language":"en","note":"publisher: SAGE Publications","page":"2096-2115","source":"SAGE Journals","title":"Political information repertoires and political participation","volume":"18","author":[{"family":"Wolfsfeld","given":"Gadi"},{"family":"Yarchi","given":"Moran"},{"family":"Samuel-Azran","given":"Tal"}],"issued":{"date-parts":[["2016",10,1]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(Bos et al., 2016; Wolfsfeld et al., 2016)</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More interestingly, a majority of news avoidance literature has focused on ‘individual-level factors’ that may mediate people’s news ‘repertoires’ and habits – in effect, these include such variables as political interest (e.g.,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{"citationID":"U5DOXDjb","properties":{"formattedCitation":"(Str\\uc0\\u246{}mb\\uc0\\u228{}ck &amp; Shehata, 2019)","plainCitation":"(Strömbäck &amp; Shehata, 2019)","dontUpdate":true,"noteIndex":0},"citationItems":[{"id":372,"uris":["http://zotero.org/users/12933819/items/WT9UMBW7"],"itemData":{"id":372,"type":"article-journal","abstract":"Although research shows that there is a correlation between political interest and news media use, whether there are reciprocal effects between political interest and news media use remain unsettled. To remedy this and go beyond previous research, this study seeks to investigate the reciprocal relationship between political interest and TV news use (a) across elections, (b) across election periods and a nonelection period, and (c) comparing public service and commercial TV news. Using four representative panel surveys, findings show that there is a reciprocal relationship between political interest and watching public service but not commercial TV news.","container-title":"Journalism &amp; Mass Communication Quarterly","DOI":"10.1177/1077699018793998","ISSN":"1077-6990","issue":"2","language":"en","note":"publisher: SAGE Publications Inc","page":"473-496","source":"SAGE Journals","title":"The Reciprocal Effects Between Political Interest and TV News Revisited: Evidence From Four Panel Surveys","title-short":"The Reciprocal Effects Between Political Interest and TV News Revisited","volume":"96","author":[{"family":"Strömbäck","given":"Jesper"},{"family":"Shehata","given":"Adam"}],"issued":{"date-parts":[["2019",6,1]]}}}],"schema":"https://github.com/citation-style-language/schema/raw/master/csl-citation.json"}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sz w:val="20"/>
          <w:szCs w:val="20"/>
          <w:lang w:val="en-GB"/>
        </w:rPr>
        <w:t>Strömbäck &amp; Shehata, 2019)</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political efficacies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{"citationID":"wMAuGHw0","properties":{"formattedCitation":"(Gil de Z\\uc0\\u250{}\\uc0\\u241{}iga et al., 2017)","plainCitation":"(Gil de Zúñiga et al., 2017)","noteIndex":0},"citationItems":[{"id":373,"uris":["http://zotero.org/users/12933819/items/6YLRJAGZ"],"itemData":{"id":373,"type":"article-journal","abstract":"News use and political discussion are often studied as important factors in understanding the effects of political efficacy on participation. However, measurements of external efficacy often blur distinctions between personal ability and government responsiveness. This study establishes a measure for perceptions of competence in the institutions of democratic government—government efficacy (GE). Drawing on panel survey data from the United States, confirmatory factor analysis introduces GE as a unique construct. Political efficacy dimensions are tested for their impact on news consumption, discussion, and political participation. Results add to the extant literature revolving the role of political efficacy on news use, discussion, and participation.","container-title":"Journal of Broadcasting &amp; Electronic Media","DOI":"10.1080/08838151.2017.1344672","ISSN":"0883-8151","issue":"3","note":"publisher: Routledge\n_eprint: https://doi.org/10.1080/08838151.2017.1344672","page":"574-596","source":"Taylor and Francis+NEJM","title":"Internal, External, and Government Political Efficacy: Effects on News Use, Discussion, and Political Participation","title-short":"Internal, External, and Government Political Efficacy","volume":"61","author":[{"family":"Gil de Zúñiga","given":"Homero"},{"family":"Diehl","given":"Trevor"},{"family":"Ardévol-Abreu","given":"Alberto"}],"issued":{"date-parts":[["2017",7,3]]}}}],"schema":"https://github.com/citation-style-language/schema/raw/master/csl-citation.json"}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sz w:val="20"/>
          <w:szCs w:val="20"/>
          <w:lang w:val="en-GB"/>
        </w:rPr>
        <w:t>(Gil de Zúñiga et al., 2017)</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motivation and ability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{"citationID":"brtMLH6y","properties":{"formattedCitation":"(Aalberg et al., 2013; Str\\uc0\\u246{}mb\\uc0\\u228{}ck et al., 2013)","plainCitation":"(Aalberg et al., 2013; Strömbäck et al., 2013)","noteIndex":0},"citationItems":[{"id":382,"uris":["http://zotero.org/users/12933819/items/DRP54HIS"],"itemData":{"id":382,"type":"article-journal","abstract":"It was previously perceived as a citizen’s responsibility to follow the news and to keep oneself informed about politics and current affairs. Recently, however, it appears as though a growing number of citizens ignore the information opportunities given to them. Changes in the media environment have given people cross-nationally more of a choice regarding the media diet they prefer. For the American case, Prior has demonstrated that in an era of cable TV and Internet, people more readily remove themselves from political knowledge and political action than previously. In this article, we study how the public’s consumption of news versus entertainment has developed over the last decade in countries with significantly different media systems. Is there a general increase in preference for entertainment across Europe, and has the gap between news- and entertainment-seekers increased such as documented by Prior for the U.S. case? Who are the European citizens who remove themselves from news and current affairs in the environment of increased choice? Based on data from five waves of the European Social Survey covering more than thirty European countries from 2002 to 2010, we demonstrate how national context or the media environment moderates the influence of individual-level factors in news consumption.","container-title":"The International Journal of Press/Politics","DOI":"10.1177/1940161213485990","ISSN":"1940-1612","issue":"3","language":"en","note":"publisher: SAGE Publications Inc","page":"281-303","source":"SAGE Journals","title":"Media Choice and Informed Democracy: Toward Increasing News Consumption Gaps in Europe?","title-short":"Media Choice and Informed Democracy","volume":"18","author":[{"family":"Aalberg","given":"Toril"},{"family":"Blekesaune","given":"Arild"},{"family":"Elvestad","given":"Eiri"}],"issued":{"date-parts":[["2013",7,1]]}}},{"id":375,"uris":["http://zotero.org/users/12933819/items/XJDGBNHJ"],"itemData":{"id":375,"type":"article-journal","abstract":"This longitudinal study investigates whether the impact of political interest—a key motivational factor behind news consumption—on various forms of news consumption has increased over time. The analysis is based on a unique large-scale representative annual survey conducted in Sweden over the years 1986–2010, enabling a comprehensive analysis of citizens’ total and specific news consumption across multiple channels and platforms. Results show that news consumption has become more polarized between news-seekers and news-avoiders over time, and that political interest has become a more important determinant of news consumption in today’s high-choice media environment.","container-title":"International Journal of Public Opinion Research","DOI":"10.1093/ijpor/eds018","ISSN":"0954-2892","issue":"4","journalAbbreviation":"International Journal of Public Opinion Research","page":"414-435","source":"Silverchair","title":"The Dynamics of Political Interest and News Media Consumption: A Longitudinal Perspective","title-short":"The Dynamics of Political Interest and News Media Consumption","volume":"25","author":[{"family":"Strömbäck","given":"Jesper"},{"family":"Djerf-Pierre","given":"Monika"},{"family":"Shehata","given":"Adam"}],"issued":{"date-parts":[["2013",12,1]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sz w:val="20"/>
          <w:szCs w:val="20"/>
          <w:lang w:val="en-GB"/>
        </w:rPr>
        <w:t>(Aalberg et al., 2013; Strömbäck et al., 2013)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and various other </w:t>
      </w:r>
      <w:r w:rsidRPr="00330E45">
        <w:rPr>
          <w:rFonts w:ascii="Times New Roman" w:hAnsi="Times New Roman" w:cs="Times New Roman"/>
          <w:i/>
          <w:iCs/>
          <w:sz w:val="20"/>
          <w:szCs w:val="20"/>
          <w:lang w:val="en-US"/>
        </w:rPr>
        <w:t>agential</w:t>
      </w:r>
      <w:r w:rsidRPr="00330E45">
        <w:rPr>
          <w:rFonts w:ascii="Times New Roman" w:hAnsi="Times New Roman" w:cs="Times New Roman"/>
          <w:sz w:val="20"/>
          <w:szCs w:val="20"/>
          <w:lang w:val="en-US"/>
        </w:rPr>
        <w:t xml:space="preserve"> factors at the psychological level that dictate people’s ‘desire’ for consuming news. These approaches have been celebrated as part of the OMA Framework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{"citationID":"GS3yDsFr","properties":{"formattedCitation":"(Luskin, 1990)","plainCitation":"(Luskin, 1990)","noteIndex":0},"citationItems":[{"id":385,"uris":["http://zotero.org/users/12933819/items/MURALGX4"],"itemData":{"id":385,"type":"article-journal","abstract":"Debates over the political sophistication of mass publics smolder on. The more fundamental question, however, is why people become as politically sophisticated or unsophisticated as they do. This paper develops a nonlinear simultaneous equation model to weigh explanations of three general sorts: the politicalinformation to which people are exposed, theirability to assimilate and organize such information, and theirmotivation to do so. The estimates suggest that interest and intelligence, representing motivation and ability, have major effects, but that education and media exposure, the big informational variables, do not. I consider the reasons and sketch some implications for the sophistication of mass publics, for the study of sophistication and other “variables of extent,” and for democratic theory.","container-title":"Political Behavior","DOI":"10.1007/BF00992793","ISSN":"1573-6687","issue":"4","journalAbbreviation":"Polit Behav","language":"en","page":"331-361","source":"Springer Link","title":"Explaining political sophistication","volume":"12","author":[{"family":"Luskin","given":"Robert C."}],"issued":{"date-parts":[["1990",12,1]]}}}],"schema":"https://github.com/citation-style-language/schema/raw/master/csl-citation.json"}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(Luskin, 1990)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wherein </w:t>
      </w:r>
      <w:r w:rsidRPr="00330E45">
        <w:rPr>
          <w:rFonts w:ascii="Times New Roman" w:hAnsi="Times New Roman" w:cs="Times New Roman"/>
          <w:i/>
          <w:iCs/>
          <w:sz w:val="20"/>
          <w:szCs w:val="20"/>
          <w:lang w:val="en-US"/>
        </w:rPr>
        <w:t>opportunity</w:t>
      </w:r>
      <w:r w:rsidRPr="00330E45">
        <w:rPr>
          <w:rFonts w:ascii="Times New Roman" w:hAnsi="Times New Roman" w:cs="Times New Roman"/>
          <w:sz w:val="20"/>
          <w:szCs w:val="20"/>
          <w:lang w:val="en-US"/>
        </w:rPr>
        <w:t xml:space="preserve">, </w:t>
      </w:r>
      <w:r w:rsidRPr="00330E45">
        <w:rPr>
          <w:rFonts w:ascii="Times New Roman" w:hAnsi="Times New Roman" w:cs="Times New Roman"/>
          <w:i/>
          <w:iCs/>
          <w:sz w:val="20"/>
          <w:szCs w:val="20"/>
          <w:lang w:val="en-US"/>
        </w:rPr>
        <w:t>motivation</w:t>
      </w:r>
      <w:r w:rsidRPr="00330E45">
        <w:rPr>
          <w:rFonts w:ascii="Times New Roman" w:hAnsi="Times New Roman" w:cs="Times New Roman"/>
          <w:sz w:val="20"/>
          <w:szCs w:val="20"/>
          <w:lang w:val="en-US"/>
        </w:rPr>
        <w:t xml:space="preserve">, and </w:t>
      </w:r>
      <w:r w:rsidRPr="00330E45">
        <w:rPr>
          <w:rFonts w:ascii="Times New Roman" w:hAnsi="Times New Roman" w:cs="Times New Roman"/>
          <w:i/>
          <w:iCs/>
          <w:sz w:val="20"/>
          <w:szCs w:val="20"/>
          <w:lang w:val="en-US"/>
        </w:rPr>
        <w:t>ability</w:t>
      </w:r>
      <w:r w:rsidRPr="00330E45">
        <w:rPr>
          <w:rFonts w:ascii="Times New Roman" w:hAnsi="Times New Roman" w:cs="Times New Roman"/>
          <w:sz w:val="20"/>
          <w:szCs w:val="20"/>
          <w:lang w:val="en-US"/>
        </w:rPr>
        <w:t xml:space="preserve"> function as preliminary variables to gauge the breadths of individuals’ associations with political news content. The OMA Framework </w:t>
      </w:r>
      <w:r w:rsidR="00197B71">
        <w:rPr>
          <w:rFonts w:ascii="Times New Roman" w:hAnsi="Times New Roman" w:cs="Times New Roman"/>
          <w:sz w:val="20"/>
          <w:szCs w:val="20"/>
          <w:lang w:val="en-US"/>
        </w:rPr>
        <w:t>supposedly</w:t>
      </w:r>
      <w:r w:rsidRPr="00330E45">
        <w:rPr>
          <w:rFonts w:ascii="Times New Roman" w:hAnsi="Times New Roman" w:cs="Times New Roman"/>
          <w:sz w:val="20"/>
          <w:szCs w:val="20"/>
          <w:lang w:val="en-US"/>
        </w:rPr>
        <w:t xml:space="preserve"> offers a way of making sense of high-choice media environments, wherein individuals will be required</w:t>
      </w:r>
      <w:r w:rsidR="00BE747D" w:rsidRPr="00330E45">
        <w:rPr>
          <w:rFonts w:ascii="Times New Roman" w:hAnsi="Times New Roman" w:cs="Times New Roman"/>
          <w:sz w:val="20"/>
          <w:szCs w:val="20"/>
          <w:lang w:val="en-US"/>
        </w:rPr>
        <w:t xml:space="preserve"> </w:t>
      </w:r>
      <w:r w:rsidRPr="00330E45">
        <w:rPr>
          <w:rFonts w:ascii="Times New Roman" w:hAnsi="Times New Roman" w:cs="Times New Roman"/>
          <w:sz w:val="20"/>
          <w:szCs w:val="20"/>
          <w:lang w:val="en-US"/>
        </w:rPr>
        <w:t xml:space="preserve">to stabilize their preferences for seeking and consuming political news media more than before, due to an overall saturation of all ‘genres’ (e.g.,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{"citationID":"p4wbSo2Z","properties":{"formattedCitation":"(Webster, 2014)","plainCitation":"(Webster, 2014)","dontUpdate":true,"noteIndex":0},"citationItems":[{"id":383,"uris":["http://zotero.org/users/12933819/items/SCYMSDKX"],"itemData":{"id":383,"type":"book","abstract":"How do media find an audience when there is an endless supply of content but a limited supply of public attention?Feature films, television shows, homemade videos, tweets, blogs, and breaking news: digital media offer an always-accessible, apparently inexhaustible supply of entertainment and information. Although choices seems endless, public attention is not. How do digital media find the audiences they need in an era of infinite choice? In The Marketplace of Attention, James Webster explains how audiences take shape in the digital age.Webster describes the factors that create audiences, including the preferences and habits of media users, the role of social networks, the resources and strategies of media providers, and the growing impact of media measures—from ratings to user recommendations. He incorporates these factors into one comprehensive framework: the marketplace of attention. In doing so, he shows that the marketplace works in ways that belie our greatest hopes and fears about digital media.Some observers claim that digital media empower a new participatory culture; others fear that digital media encourage users to retreat to isolated enclaves. Webster shows that public attention is at once diverse and concentrated—that users move across a variety of outlets, producing high levels of audience overlap. So although audiences are fragmented in ways that would astonish midcentury broadcasting executives, Webster argues that this doesn't signal polarization. He questions whether our preferences are immune from media influence, and he describes how our encounters with media might change our tastes. In the digital era's marketplace of attention, Webster claims, we typically encounter ideas that cut across our predispositions. In the process, we will remake the marketplace of ideas and reshape the twenty-first century public sphere.","ISBN":"978-0-262-31981-2","language":"en","note":"Google-Books-ID: iBNmBAAAQBAJ","number-of-pages":"281","publisher":"MIT Press","source":"Google Books","title":"The Marketplace of Attention: How Audiences Take Shape in a Digital Age","title-short":"The Marketplace of Attention","author":[{"family":"Webster","given":"James G."}],"issued":{"date-parts":[["2014",9,5]]}}}],"schema":"https://github.com/citation-style-language/schema/raw/master/csl-citation.json"}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Webster, 2014)</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Here, people with higher ‘intentions’ (for overview, see: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{"citationID":"BkBAACxB","properties":{"formattedCitation":"(Skovsgaard &amp; Andersen, 2020)","plainCitation":"(Skovsgaard &amp; Andersen, 2020)","dontUpdate":true,"noteIndex":0},"citationItems":[{"id":339,"uris":["http://zotero.org/groups/5269636/items/AZPCFRGK"],"itemData":{"id":339,"type":"article-journal","abstract":"News avoidance is considered an increasing problem for the news industry and democracy at large. As news companies lose consumers, democracy loses the informed foundation for an engaged citizenry. Meanwhile, research on news avoidance is hampered by the lack of a common understanding of the phenomenon. In this conceptual study, we first review and discuss extant conceptualizations and operationalisations of news avoidance. Second, we present a model distinguishing two types of news avoidance—intentional and unintentional—depending on the underlying causes leading people to tune out. Third, we argue that different solutions apply to the two types of news avoidance. To engage intentional news avoiders, the news selection and news presentation must to be changed. To engage unintentional news avoiders, the opportunity structures provided in the media system must be more favourable towards inadvertent news exposure.","container-title":"Journalism Studies","DOI":"10.1080/1461670X.2019.1686410","ISSN":"1461-670X","issue":"4","note":"publisher: Routledge\n_eprint: https://doi.org/10.1080/1461670X.2019.1686410","page":"459-476","source":"Taylor and Francis+NEJM","title":"Conceptualizing News Avoidance: Towards a Shared Understanding of Different Causes and Potential Solutions","title-short":"Conceptualizing News Avoidance","volume":"21","author":[{"family":"Skovsgaard","given":"Morten"},{"family":"Andersen","given":"Kim"}],"issued":{"date-parts":[["2020",3,11]]}}}],"schema":"https://github.com/citation-style-language/schema/raw/master/csl-citation.json"}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Skovsgaard &amp; Andersen, 2020)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for news content regardless of ‘genres’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{"citationID":"whvvmuIB","properties":{"formattedCitation":"(Webster, 2014)","plainCitation":"(Webster, 2014)","noteIndex":0},"citationItems":[{"id":383,"uris":["http://zotero.org/users/12933819/items/SCYMSDKX"],"itemData":{"id":383,"type":"book","abstract":"How do media find an audience when there is an endless supply of content but a limited supply of public attention?Feature films, television shows, homemade videos, tweets, blogs, and breaking news: digital media offer an always-accessible, apparently inexhaustible supply of entertainment and information. Although choices seems endless, public attention is not. How do digital media find the audiences they need in an era of infinite choice? In The Marketplace of Attention, James Webster explains how audiences take shape in the digital age.Webster describes the factors that create audiences, including the preferences and habits of media users, the role of social networks, the resources and strategies of media providers, and the growing impact of media measures—from ratings to user recommendations. He incorporates these factors into one comprehensive framework: the marketplace of attention. In doing so, he shows that the marketplace works in ways that belie our greatest hopes and fears about digital media.Some observers claim that digital media empower a new participatory culture; others fear that digital media encourage users to retreat to isolated enclaves. Webster shows that public attention is at once diverse and concentrated—that users move across a variety of outlets, producing high levels of audience overlap. So although audiences are fragmented in ways that would astonish midcentury broadcasting executives, Webster argues that this doesn't signal polarization. He questions whether our preferences are immune from media influence, and he describes how our encounters with media might change our tastes. In the digital era's marketplace of attention, Webster claims, we typically encounter ideas that cut across our predispositions. In the process, we will remake the marketplace of ideas and reshape the twenty-first century public sphere.","ISBN":"978-0-262-31981-2","language":"en","note":"Google-Books-ID: iBNmBAAAQBAJ","number-of-pages":"281","publisher":"MIT Press","source":"Google Books","title":"The Marketplace of Attention: How Audiences Take Shape in a Digital Age","title-short":"The Marketplace of Attention","author":[{"family":"Webster","given":"James G."}],"issued":{"date-parts":[["2014",9,5]]}}}],"schema":"https://github.com/citation-style-language/schema/raw/master/csl-citation.json"}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(Webster, 2014)</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will be consciously driven towards consuming news content based on stabilized habits of political news consumption, with the option of ‘non-news’ content (e.g., entertainment) more pervasively available for those who are motivated to seek out such alternatives. This preferential model of political news consumption dominates the current state-of-the-art in understanding why and how people seek out the news, disregard it, or develop long-term affiliations such as ‘news </w:t>
      </w:r>
      <w:proofErr w:type="gramStart"/>
      <w:r w:rsidRPr="00330E45">
        <w:rPr>
          <w:rFonts w:ascii="Times New Roman" w:hAnsi="Times New Roman" w:cs="Times New Roman"/>
          <w:sz w:val="20"/>
          <w:szCs w:val="20"/>
          <w:lang w:val="en-US"/>
        </w:rPr>
        <w:t>diets’</w:t>
      </w:r>
      <w:proofErr w:type="gramEnd"/>
      <w:r w:rsidRPr="00330E45">
        <w:rPr>
          <w:rFonts w:ascii="Times New Roman" w:hAnsi="Times New Roman" w:cs="Times New Roman"/>
          <w:sz w:val="20"/>
          <w:szCs w:val="20"/>
          <w:lang w:val="en-US"/>
        </w:rPr>
        <w:t xml:space="preserve">. </w:t>
      </w:r>
    </w:p>
    <w:p w14:paraId="57F382D2" w14:textId="6CD25382" w:rsidR="00F05EBE" w:rsidRPr="00330E45" w:rsidRDefault="00F05EBE" w:rsidP="00330E45">
      <w:pPr>
        <w:spacing w:line="240" w:lineRule="auto"/>
        <w:jc w:val="both"/>
        <w:rPr>
          <w:rFonts w:ascii="Times New Roman" w:hAnsi="Times New Roman" w:cs="Times New Roman"/>
          <w:b/>
          <w:bCs/>
          <w:sz w:val="20"/>
          <w:szCs w:val="20"/>
          <w:lang w:val="en-US"/>
        </w:rPr>
      </w:pPr>
      <w:r w:rsidRPr="00330E45">
        <w:rPr>
          <w:rFonts w:ascii="Times New Roman" w:hAnsi="Times New Roman" w:cs="Times New Roman"/>
          <w:b/>
          <w:bCs/>
          <w:sz w:val="20"/>
          <w:szCs w:val="20"/>
          <w:lang w:val="en-US"/>
        </w:rPr>
        <w:t>Caveats of Functionalist Approaches</w:t>
      </w:r>
    </w:p>
    <w:p w14:paraId="60DBE729" w14:textId="6C30645E" w:rsidR="00F05EBE" w:rsidRPr="00330E45" w:rsidRDefault="00F05EBE" w:rsidP="00330E45">
      <w:pPr>
        <w:spacing w:line="240" w:lineRule="auto"/>
        <w:jc w:val="both"/>
        <w:rPr>
          <w:rFonts w:ascii="Times New Roman" w:hAnsi="Times New Roman" w:cs="Times New Roman"/>
          <w:i/>
          <w:iCs/>
          <w:sz w:val="20"/>
          <w:szCs w:val="20"/>
          <w:lang w:val="en-US"/>
        </w:rPr>
      </w:pPr>
      <w:r w:rsidRPr="00330E45">
        <w:rPr>
          <w:rFonts w:ascii="Times New Roman" w:hAnsi="Times New Roman" w:cs="Times New Roman"/>
          <w:b/>
          <w:bCs/>
          <w:i/>
          <w:iCs/>
          <w:sz w:val="20"/>
          <w:szCs w:val="20"/>
          <w:lang w:val="en-US"/>
        </w:rPr>
        <w:t>A1</w:t>
      </w:r>
      <w:r w:rsidRPr="00330E45">
        <w:rPr>
          <w:rFonts w:ascii="Times New Roman" w:hAnsi="Times New Roman" w:cs="Times New Roman"/>
          <w:i/>
          <w:iCs/>
          <w:sz w:val="20"/>
          <w:szCs w:val="20"/>
          <w:lang w:val="en-US"/>
        </w:rPr>
        <w:t xml:space="preserve">: Positivist </w:t>
      </w:r>
      <w:r w:rsidR="008E7EF4">
        <w:rPr>
          <w:rFonts w:ascii="Times New Roman" w:hAnsi="Times New Roman" w:cs="Times New Roman"/>
          <w:i/>
          <w:iCs/>
          <w:sz w:val="20"/>
          <w:szCs w:val="20"/>
          <w:lang w:val="en-US"/>
        </w:rPr>
        <w:t>Bubble</w:t>
      </w:r>
      <w:r w:rsidRPr="00330E45">
        <w:rPr>
          <w:rFonts w:ascii="Times New Roman" w:hAnsi="Times New Roman" w:cs="Times New Roman"/>
          <w:i/>
          <w:iCs/>
          <w:sz w:val="20"/>
          <w:szCs w:val="20"/>
          <w:lang w:val="en-US"/>
        </w:rPr>
        <w:t xml:space="preserve"> </w:t>
      </w:r>
    </w:p>
    <w:p w14:paraId="0338947D" w14:textId="6C51563F" w:rsidR="00F05EBE" w:rsidRPr="00330E45"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In referencing the current literature, we observe a functionalist approach toward political news consumption (or its avoidance) that tends to take several covariates for granted. Since a sizable number of these studies draw from the OMA framework and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{"citationID":"DVn7ZDkJ","properties":{"formattedCitation":"(Luskin, 1990)","plainCitation":"(Luskin, 1990)","dontUpdate":true,"noteIndex":0},"citationItems":[{"id":385,"uris":["http://zotero.org/users/12933819/items/MURALGX4"],"itemData":{"id":385,"type":"article-journal","abstract":"Debates over the political sophistication of mass publics smolder on. The more fundamental question, however, is why people become as politically sophisticated or unsophisticated as they do. This paper develops a nonlinear simultaneous equation model to weigh explanations of three general sorts: the politicalinformation to which people are exposed, theirability to assimilate and organize such information, and theirmotivation to do so. The estimates suggest that interest and intelligence, representing motivation and ability, have major effects, but that education and media exposure, the big informational variables, do not. I consider the reasons and sketch some implications for the sophistication of mass publics, for the study of sophistication and other “variables of extent,” and for democratic theory.","container-title":"Political Behavior","DOI":"10.1007/BF00992793","ISSN":"1573-6687","issue":"4","journalAbbreviation":"Polit Behav","language":"en","page":"331-361","source":"Springer Link","title":"Explaining political sophistication","volume":"12","author":[{"family":"Luskin","given":"Robert C."}],"issued":{"date-parts":[["1990",12,1]]}}}],"schema":"https://github.com/citation-style-language/schema/raw/master/csl-citation.json"}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Luskin's (1990)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conceptualization of an “informed, politically sophisticated” electorate, they almost unanimously assume the (supposed) erosion of first-level digital inequalities (e.g., access-related) to </w:t>
      </w:r>
      <w:r w:rsidRPr="00330E45">
        <w:rPr>
          <w:rFonts w:ascii="Times New Roman" w:hAnsi="Times New Roman" w:cs="Times New Roman"/>
          <w:sz w:val="20"/>
          <w:szCs w:val="20"/>
          <w:lang w:val="en-US"/>
        </w:rPr>
        <w:lastRenderedPageBreak/>
        <w:t xml:space="preserve">uniformly mobilize populations towards consuming political news in high-choice media environments, so long as they possess some key pre-requisites of political and civic agency, i.e., agencies associated with desirable democratic roles such as being a “good, informed citizen”. </w:t>
      </w:r>
    </w:p>
    <w:p w14:paraId="585EC2FC" w14:textId="2D6474CA" w:rsidR="00F05EBE" w:rsidRPr="00330E45"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Of course, some studies have addressed this gap and rightly questioned whether confounding variables within the greater information environment – such as press and political freedom – may play an auxiliary part in how people end up perceiving the news altogether, and consequently develop attitudes towards it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{"citationID":"BEEWqOed","properties":{"formattedCitation":"(Toff &amp; Kalogeropoulos, 2020)","plainCitation":"(Toff &amp; Kalogeropoulos, 2020)","noteIndex":0},"citationItems":[{"id":386,"uris":["http://zotero.org/users/12933819/items/629DDFRB"],"itemData":{"id":386,"type":"article-journal","abstract":"In a fragmented digital media environment where news is increasingly encountered passively in social media feeds and via automated mobile alerts, active avoidance of news, rather than deliberate consumption, takes on outsized importance in shaping what it means to be an informed citizen. This article systematically evaluates the factors that predict news avoidance behaviors, considering both individual- and country-level explanations. Using a large-scale quantitative, comparative approach, we examine more than 67,000 survey respondents across 35 countries worldwide and find consistent evidence for how factors including demographics, political attitudes, and news genre preferences shape avoidance consistently across information environments. But we also show how country-level contextual factors, what we call “cultures of news consumption,” influence behaviors beyond that which is explained by respondent-level differences. Specifically, levels of press freedom and political freedom and stability are shown to negatively predict rates of news avoidance. These findings suggest that many people’s news use practices depend not only on personal characteristics and preferences but quite sensibly on the news available to them, which they may have good reason to view as deficient or untrustworthy, as well as culturally specific norms around its value and utility.","container-title":"Public Opinion Quarterly","DOI":"10.1093/poq/nfaa016","ISSN":"0033-362X","issue":"S1","journalAbbreviation":"Public Opinion Quarterly","page":"366-390","source":"Silverchair","title":"All the News That’s Fit to Ignore: How the Information Environment Does and Does Not Shape News Avoidance","title-short":"All the News That’s Fit to Ignore","volume":"84","author":[{"family":"Toff","given":"Benjamin"},{"family":"Kalogeropoulos","given":"Antonis"}],"issued":{"date-parts":[["2020",4,1]]}}}],"schema":"https://github.com/citation-style-language/schema/raw/master/csl-citation.json"}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(Toff &amp; Kalogeropoulos, 2020)</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Notwithstanding, limited attention has been drawn to asking more fundamental questions about why individuals within democracies would be differentially predisposed to political news consumption “habits” or “motivations” in the first place, beyond the normative recognition that these preferential resources may indeed play a role in political news consumption and the acquisition of political knowledge. For instance, while it is indeed novel to note that samples that would score high on a specific dispositional variable (e.g., political interest) may end up consuming “more” political “news” than those with lower quantities of the same variable, the more interesting question would try to document similarities and differences between samples that consistently score low on such pre-dispositional variables, and observe their socio-economic, socio-cultural &amp; socio-political positions within so-called “liberal democracies” that may mediate the gestation and rounded development of the pre-dispositional variables that positively predict political news appetites in high-choice media environments. </w:t>
      </w:r>
    </w:p>
    <w:p w14:paraId="152525DF" w14:textId="0452F0D7" w:rsidR="00F05EBE" w:rsidRPr="00330E45" w:rsidRDefault="00F05EBE" w:rsidP="00330E45">
      <w:pPr>
        <w:spacing w:line="240" w:lineRule="auto"/>
        <w:jc w:val="both"/>
        <w:rPr>
          <w:rFonts w:ascii="Times New Roman" w:hAnsi="Times New Roman" w:cs="Times New Roman"/>
          <w:i/>
          <w:iCs/>
          <w:sz w:val="20"/>
          <w:szCs w:val="20"/>
          <w:lang w:val="en-US"/>
        </w:rPr>
      </w:pPr>
      <w:r w:rsidRPr="00330E45">
        <w:rPr>
          <w:rFonts w:ascii="Times New Roman" w:hAnsi="Times New Roman" w:cs="Times New Roman"/>
          <w:i/>
          <w:iCs/>
          <w:sz w:val="20"/>
          <w:szCs w:val="20"/>
          <w:lang w:val="en-US"/>
        </w:rPr>
        <w:t>A2: News Perceptions, Perceived Benefits</w:t>
      </w:r>
    </w:p>
    <w:p w14:paraId="78AF3376" w14:textId="7CEE1BCD" w:rsidR="00F05EBE" w:rsidRPr="00330E45"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The current literature also leaves several developments in journalism studies research virtually unaddressed – the biggest pitfall being in how it operationalizes “news” across contexts. On the one hand, the literature recognizes an increasingly hybridized media environment, but on the other hand fails to adapt people’s </w:t>
      </w:r>
      <w:r w:rsidRPr="00ED5543">
        <w:rPr>
          <w:rFonts w:ascii="Times New Roman" w:hAnsi="Times New Roman" w:cs="Times New Roman"/>
          <w:b/>
          <w:bCs/>
          <w:i/>
          <w:iCs/>
          <w:sz w:val="20"/>
          <w:szCs w:val="20"/>
          <w:lang w:val="en-US"/>
        </w:rPr>
        <w:t>affective</w:t>
      </w:r>
      <w:r w:rsidRPr="00ED5543">
        <w:rPr>
          <w:rFonts w:ascii="Times New Roman" w:hAnsi="Times New Roman" w:cs="Times New Roman"/>
          <w:b/>
          <w:bCs/>
          <w:sz w:val="20"/>
          <w:szCs w:val="20"/>
          <w:lang w:val="en-US"/>
        </w:rPr>
        <w:t xml:space="preserve"> experiences</w:t>
      </w:r>
      <w:r w:rsidRPr="00330E45">
        <w:rPr>
          <w:rFonts w:ascii="Times New Roman" w:hAnsi="Times New Roman" w:cs="Times New Roman"/>
          <w:sz w:val="20"/>
          <w:szCs w:val="20"/>
          <w:lang w:val="en-US"/>
        </w:rPr>
        <w:t xml:space="preserv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{"citationID":"0PuBPA5T","properties":{"formattedCitation":"(Swart &amp; Broersma, 2023)","plainCitation":"(Swart &amp; Broersma, 2023)","noteIndex":0},"citationItems":[{"id":389,"uris":["http://zotero.org/users/12933819/items/PQXDWEBY"],"itemData":{"id":389,"type":"article-journal","abstract":"What do young people consider “news”? Now that news is dislocated from dedicated outlets of news organizations, it has become increasingly difficult to distinguish from other cultural forms, including entertainment, advertising and misinformation. Especially on visual social media, where many different forms, topics and tones circulate, so-called “news feeds” offer blends of content that only partially match traditional journalistic conceptualizations. This paper advances current conceptual debates around news(-ness), by going beyond what is culturally accepted and cognitively recognized as news. We make an argument for the importance of capturing young people’s affective and tacit understandings of news, by analyzing what feels like news to them on Instagram. These judgments matter because what users understand as news or non-news also affects their assessments of trustworthiness and reliability. Drawing upon a three-wave study (2020-2022) employing in-depth interviews with and walk-throughs of the Instagram feeds of N = 111 Dutch smartphone users (aged 16-25), we find that while young people are strongly aware of societal norms around what news is or should be, these cognitive understandings do not necessarily align with what they experience as news(-like) within their everyday practices. Although some users do employ traditional journalistic conceptualizations of news, others negotiate or challenge such definitions through processes of compartmentalization, homogenization or reconceptualization, to mitigate tensions between what they cognitively recognize versus what they affectively perceive as news. Consequently, we argue that more inclusive epistemological approaches are needed to comprehend young people’s shifting experiences of news and conceptualize news from an audience perspective.","container-title":"Journalism","DOI":"10.1177/14648849231212737","ISSN":"1464-8849","journalAbbreviation":"Journalism","language":"en","note":"publisher: SAGE Publications","page":"14648849231212737","source":"SAGE Journals","title":"What feels like news? Young people’s perceptions of news on Instagram","title-short":"What feels like news?","author":[{"family":"Swart","given":"Joëlle"},{"family":"Broersma","given":"Marcel"}],"issued":{"date-parts":[["2023",11,2]]}}}],"schema":"https://github.com/citation-style-language/schema/raw/master/csl-citation.json"}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(Swart &amp; Broersma, 2023)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of “news” or “news-ness” to these newer media environments that are being continuously recreated. Additionally, a hybridized media environment that can differentially impact perceptions of “news” may also contain actors who do not typically qualify as “news sources” in a traditional sense, but produce similar outcomes regarding political knowledge, efficacy, and overall political information acquisition as that of conventional news sources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{"citationID":"UmdU9H8l","properties":{"formattedCitation":"(Baumgartner &amp; Morris, 2006; Feldman, 2013)","plainCitation":"(Baumgartner &amp; Morris, 2006; Feldman, 2013)","noteIndex":0},"citationItems":[{"id":394,"uris":["http://zotero.org/users/12933819/items/K8M2BLNQ"],"itemData":{"id":394,"type":"article-journal","abstract":"We test the effects of a popular televised source of political humor for young Americans: The Daily Show With Jon Stewart. We find that participants exposed to jokes about George W. Bush and John Kerry on The Daily Show tended to rate both candidates more negatively, even when controlling for partisanship and other demographic variables. Moreover, we find that viewers exhibit more cynicism toward the electoral system and the news media at large. Despite these negative reactions, viewers of The Daily Show reported increased confidence in their ability to understand the complicated world of politics. Our findings are significant in the burgeoning field of research on the effects of “soft news” on the American public. Although research indicates that soft news contributes to democratic citizenship in America by reaching out to the inattentive public, our findings indicate that The Daily Show may have more detrimental effects, driving down support for political institutions and leaders among those already inclined toward nonparticipation.","container-title":"American Politics Research","DOI":"10.1177/1532673X05280074","ISSN":"1532-673X","issue":"3","language":"en","note":"publisher: SAGE Publications Inc","page":"341-367","source":"SAGE Journals","title":"The Daily Show Effect: Candidate Evaluations, Efficacy, and American Youth","title-short":"The Daily Show Effect","volume":"34","author":[{"family":"Baumgartner","given":"Jody"},{"family":"Morris","given":"Jonathan S."}],"issued":{"date-parts":[["2006",5,1]]}}},{"id":393,"uris":["http://zotero.org/users/12933819/items/9MIC32SY"],"itemData":{"id":393,"type":"article-journal","abstract":"Although late-night comedy and satirical news programs like The Daily Show have been recognized as important sources of political information, prior research suggests that viewers gain only a limited amount of political knowledge from watching these programs. Drawing from uses and gratification theory and extant research on political information processing, this study examines whether learning from The Daily Show depends on whether viewers orient to the message as news or as entertainment. Results from an online experiment suggest that viewers who orient to a segment from The Daily Show as news or as a mix of news and entertainment invest more mental effort and subsequently learn more than viewers who have a purely entertainment orientation. Further, among viewers with a purely entertainment orientation, providing them with an explicit informational-processing goal increases the amount of mental effort and learning relative to viewers who are given no explicit viewing objective.","container-title":"Mass Communication and Society","DOI":"10.1080/15205436.2012.735742","ISSN":"1520-5436","issue":"4","note":"publisher: Routledge\n_eprint: https://doi.org/10.1080/15205436.2012.735742","page":"586-607","source":"Taylor and Francis+NEJM","title":"Learning about Politics From The Daily Show: The Role of Viewer Orientation and Processing Motivations","title-short":"Learning about Politics From The Daily Show","volume":"16","author":[{"family":"Feldman","given":"Lauren"}],"issued":{"date-parts":[["2013",7,1]]}}}],"schema":"https://github.com/citation-style-language/schema/raw/master/csl-citation.json"}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(Baumgartner &amp; Morris, 2006; Feldman, 2013)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Therefore, it is unclear how the OMA framework would seek to operationalize “news” and “non-news” genres at a time when not only audience perceptions regarding these distinctions are consistently fading (for e.g., infotainment), but also when conventional news sources seem to be strategically adapting to platform-specific trends of news consumption habits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{"citationID":"2IKXTsig","properties":{"formattedCitation":"(Klug &amp; Autenrieth, n.d.)","plainCitation":"(Klug &amp; Autenrieth, n.d.)","dontUpdate":true,"noteIndex":0},"citationItems":[{"id":396,"uris":["http://zotero.org/users/12933819/items/VY5GHIZW"],"itemData":{"id":396,"type":"article-journal","abstract":"Social media platforms are experiencing increased significance as providers of news content with Tik Tok acting as trendsetter for short audiovisual presentation strategies. For this study, we created a worldwide database of more than 1,300 news provider accounts on TikTok. Based on this database, we analyze the presence, information practices, and communicative strategies of legacy print and television news providers on TikTok for Germany, Switzerland, Austria and the United States. We identify two distinct strategies of legacy newspapers on TikTok: branding through generic TikTok content, and adapting journalistic content for the platform specifics of TikTok. Furthermore, we identify three main audiovisual modes of news presentation on TikTok. We conclude that successful news presentation on TikTok is based on adaptation of newsworthy content to TikTok’s specific platform logics and trends.","language":"en","source":"Zotero","title":"Struggle for Strategy. Presence, Practices, and Communicative Strategies of Legacy News Providers on TikTok","author":[{"family":"Klug","given":"Daniel"},{"family":"Autenrieth","given":"Ulla"}]}}],"schema":"https://github.com/citation-style-language/schema/raw/master/csl-citation.json"}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(Klug &amp; Autenrieth, 2022)</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This is especially concerning when audiences seem to recognize “traditional” sources of political news media such as legacy, print, or radio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{"citationID":"msTFwZkk","properties":{"formattedCitation":"(Swart &amp; Broersma, 2023)","plainCitation":"(Swart &amp; Broersma, 2023)","noteIndex":0},"citationItems":[{"id":389,"uris":["http://zotero.org/users/12933819/items/PQXDWEBY"],"itemData":{"id":389,"type":"article-journal","abstract":"What do young people consider “news”? Now that news is dislocated from dedicated outlets of news organizations, it has become increasingly difficult to distinguish from other cultural forms, including entertainment, advertising and misinformation. Especially on visual social media, where many different forms, topics and tones circulate, so-called “news feeds” offer blends of content that only partially match traditional journalistic conceptualizations. This paper advances current conceptual debates around news(-ness), by going beyond what is culturally accepted and cognitively recognized as news. We make an argument for the importance of capturing young people’s affective and tacit understandings of news, by analyzing what feels like news to them on Instagram. These judgments matter because what users understand as news or non-news also affects their assessments of trustworthiness and reliability. Drawing upon a three-wave study (2020-2022) employing in-depth interviews with and walk-throughs of the Instagram feeds of N = 111 Dutch smartphone users (aged 16-25), we find that while young people are strongly aware of societal norms around what news is or should be, these cognitive understandings do not necessarily align with what they experience as news(-like) within their everyday practices. Although some users do employ traditional journalistic conceptualizations of news, others negotiate or challenge such definitions through processes of compartmentalization, homogenization or reconceptualization, to mitigate tensions between what they cognitively recognize versus what they affectively perceive as news. Consequently, we argue that more inclusive epistemological approaches are needed to comprehend young people’s shifting experiences of news and conceptualize news from an audience perspective.","container-title":"Journalism","DOI":"10.1177/14648849231212737","ISSN":"1464-8849","journalAbbreviation":"Journalism","language":"en","note":"publisher: SAGE Publications","page":"14648849231212737","source":"SAGE Journals","title":"What feels like news? Young people’s perceptions of news on Instagram","title-short":"What feels like news?","author":[{"family":"Swart","given":"Joëlle"},{"family":"Broersma","given":"Marcel"}],"issued":{"date-parts":[["2023",11,2]]}}}],"schema":"https://github.com/citation-style-language/schema/raw/master/csl-citation.json"}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(Swart &amp; Broersma, 2023)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but choose “non-traditional” sources as legitimate sources of political news nonetheless – not necessarily as an “alternative” to classical sources of political news media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{"citationID":"iOL4xa1H","properties":{"formattedCitation":"(Martin &amp; Sharma, 2022)","plainCitation":"(Martin &amp; Sharma, 2022)","noteIndex":0},"citationItems":[{"id":397,"uris":["http://zotero.org/users/12933819/items/2V7IELHY"],"itemData":{"id":397,"type":"article-journal","abstract":"Legacy news consumption was found to be a predictor of getting news from social media influencers (SMIs) among respondents in seven nationally representative samples in Arab countries (N = 5,166). Getting news from SMIs does not seem to be an “alternative” for persons disenchanted with legacy media; SMI news use may, itself, be a form of legacy news consumption. The results provide strong evidence of the more-and-more phenomenon first identified by Lazarsfeld et al.","container-title":"Newspaper Research Journal","DOI":"10.1177/07395329221105507","ISSN":"0739-5329","issue":"3","language":"en","note":"publisher: SAGE Publications Inc","page":"276-299","source":"SAGE Journals","title":"Getting news from social media influencers and from digital legacy news outlets and print legacy news outlets in seven countries: The “more-and-more” phenomenon and the new opinion leadership","title-short":"Getting news from social media influencers and from digital legacy news outlets and print legacy news outlets in seven countries","volume":"43","author":[{"family":"Martin","given":"Justin D."},{"family":"Sharma","given":"Krishna"}],"issued":{"date-parts":[["2022",9,1]]}}}],"schema":"https://github.com/citation-style-language/schema/raw/master/csl-citation.json"}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(Martin &amp; Sharma, 2022)</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but as their primary points of acquiring political information.</w:t>
      </w:r>
    </w:p>
    <w:p w14:paraId="0B0C9CDE" w14:textId="1BFCB226" w:rsidR="00817C46" w:rsidRPr="009D0C2C" w:rsidRDefault="00F05EB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Here, it is important to note that news perceptions may not necessarily be a standalone process that is independent of individuals’ (perceived) benefits of news consumption. While the associations to being an “informed/active citizen” may be associated with many cases of perceived news benefits, they may not necessarily reflect the broader continuum of reasons why individuals access, form preferences, and indulge in news consumption habits in the short- or long-term. Since research has already documented news perceptions in high-choice media environments to be independent of legacy media, we must also expect people’s (perceived) benefits upon selectively choosing variable sources of political news to be associated with a diverse set of options that are socially and culturally shaped. </w:t>
      </w:r>
    </w:p>
    <w:p w14:paraId="0FEA7D4A" w14:textId="484B2845" w:rsidR="00A13419" w:rsidRDefault="00EC14A2" w:rsidP="009D0C2C">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 xml:space="preserve">Scientific research </w:t>
      </w:r>
      <w:r w:rsidR="00AC05EC" w:rsidRPr="00330E45">
        <w:rPr>
          <w:rFonts w:ascii="Times New Roman" w:hAnsi="Times New Roman" w:cs="Times New Roman"/>
          <w:b/>
          <w:bCs/>
          <w:color w:val="FF6600"/>
          <w:sz w:val="20"/>
          <w:szCs w:val="20"/>
          <w:lang w:val="en-US"/>
        </w:rPr>
        <w:t>goals</w:t>
      </w:r>
    </w:p>
    <w:p w14:paraId="7A7EA6FA" w14:textId="7F6D86FB" w:rsidR="009D0C2C" w:rsidRPr="009D0C2C" w:rsidRDefault="009D0C2C" w:rsidP="009D0C2C">
      <w:pPr>
        <w:spacing w:after="0" w:line="240" w:lineRule="auto"/>
        <w:jc w:val="both"/>
        <w:rPr>
          <w:rFonts w:ascii="Times New Roman" w:hAnsi="Times New Roman" w:cs="Times New Roman"/>
          <w:b/>
          <w:bCs/>
          <w:color w:val="FF6600"/>
          <w:sz w:val="20"/>
          <w:szCs w:val="20"/>
          <w:lang w:val="en-US"/>
        </w:rPr>
      </w:pPr>
    </w:p>
    <w:p w14:paraId="0A512C98" w14:textId="6E4CB5E1" w:rsidR="00A34146" w:rsidRPr="00330E45" w:rsidRDefault="00A34146" w:rsidP="00330E45">
      <w:pPr>
        <w:spacing w:line="240" w:lineRule="auto"/>
        <w:jc w:val="both"/>
        <w:rPr>
          <w:rFonts w:ascii="Times New Roman" w:hAnsi="Times New Roman" w:cs="Times New Roman"/>
          <w:b/>
          <w:bCs/>
          <w:sz w:val="20"/>
          <w:szCs w:val="20"/>
          <w:lang w:val="en-US"/>
        </w:rPr>
      </w:pPr>
      <w:r w:rsidRPr="00330E45">
        <w:rPr>
          <w:rFonts w:ascii="Times New Roman" w:hAnsi="Times New Roman" w:cs="Times New Roman"/>
          <w:b/>
          <w:bCs/>
          <w:sz w:val="20"/>
          <w:szCs w:val="20"/>
          <w:lang w:val="en-US"/>
        </w:rPr>
        <w:t xml:space="preserve">The Ignored Role of Social Class </w:t>
      </w:r>
    </w:p>
    <w:p w14:paraId="298D7C39" w14:textId="7F8DDBCB" w:rsidR="00AD0973" w:rsidRPr="00330E45" w:rsidRDefault="00A34146" w:rsidP="00330E45">
      <w:pPr>
        <w:spacing w:line="240" w:lineRule="auto"/>
        <w:jc w:val="both"/>
        <w:rPr>
          <w:rFonts w:ascii="Times New Roman" w:hAnsi="Times New Roman" w:cs="Times New Roman"/>
          <w:sz w:val="20"/>
          <w:szCs w:val="20"/>
          <w:lang w:val="en-US"/>
        </w:rPr>
      </w:pPr>
      <w:proofErr w:type="gramStart"/>
      <w:r w:rsidRPr="00330E45">
        <w:rPr>
          <w:rFonts w:ascii="Times New Roman" w:hAnsi="Times New Roman" w:cs="Times New Roman"/>
          <w:sz w:val="20"/>
          <w:szCs w:val="20"/>
          <w:lang w:val="en-US"/>
        </w:rPr>
        <w:t>Upon reviewing the literature, it</w:t>
      </w:r>
      <w:proofErr w:type="gramEnd"/>
      <w:r w:rsidRPr="00330E45">
        <w:rPr>
          <w:rFonts w:ascii="Times New Roman" w:hAnsi="Times New Roman" w:cs="Times New Roman"/>
          <w:sz w:val="20"/>
          <w:szCs w:val="20"/>
          <w:lang w:val="en-US"/>
        </w:rPr>
        <w:t xml:space="preserve"> may be concluded that the existing literature on (selective) news avoidance – or indeed, the antecedents and consequences of political news “repertoires” – is not only vast, but often self-conflicting. Among the latest developments in the field is the introduction of an “information utility” (IU) approach to gauge selective news avoidance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{"citationID":"V6gUcanV","properties":{"formattedCitation":"(Andersen et al., 2024)","plainCitation":"(Andersen et al., 2024)","noteIndex":0},"citationItems":[{"id":399,"uris":["http://zotero.org/users/12933819/items/G9DVT6HV"],"itemData":{"id":399,"type":"article-journal","abstract":"Can news avoidance be considered a stable personal “trait,” adhering to a specific group of consistent news avoiders, or is it rather a volatile “state” reflecting temporal variations in audience practices? Based on a five-wave panel survey collected in Sweden during the coronavirus pandemic, we show that selective avoidance of news about the pandemic varies both between persons, representing consistency, and within persons, representing temporality. Drawing on the information utility model, we additionally show that both dimensions are related to audience preferences, specifically news interest, news media trust, and societal concerns. These results illustrate that the practice of selective news avoidance is not restricted to a specific group of people with limited news use but also represents a more fluid audience behavior of adjusting news consumption patterns in response to individual and contextual changes. However, as the correlates of the two dimensions are similar, the results stress the polarizing potential of news avoidance in democracy.","container-title":"Communication Research","DOI":"10.1177/00936502231221689","ISSN":"0093-6502","language":"en","note":"publisher: SAGE Publications Inc","page":"00936502231221689","source":"SAGE Journals","title":"Selective News Avoidance: Consistency and Temporality","title-short":"Selective News Avoidance","author":[{"family":"Andersen","given":"Kim"},{"family":"Shehata","given":"Adam"},{"family":"Skovsgaard","given":"Morten"},{"family":"Strömbäck","given":"Jesper"}],"issued":{"date-parts":[["2024",1,25]]}}}],"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(Andersen et al., 2024)</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through better representing audience’s perceived costs and benefits to consume news as a commodity. However, the conceptual difference between the IU and traditional opportunities and motivations frameworks is unclear. Additionally, recording news consumption patterns within extraneous circumstances (i.e., the coronavirus pandemic), although novel, may not necessarily be a generalizable model outside of such extraneous contexts, and certainly not reproducible in an international context. For instance, we can expect people’s news consumption habits to be irregularly mediated by impeding social and psychological factors during the pandemic that would otherwise be minimized/stabilized in non-extraneous circumstances. All such factors call for an approach to studying political news media consumption that is holistic and sociologically bound.</w:t>
      </w:r>
    </w:p>
    <w:p w14:paraId="21462B25" w14:textId="77777777" w:rsidR="00FA17E8" w:rsidRDefault="00FA17E8" w:rsidP="00FA17E8">
      <w:pPr>
        <w:spacing w:line="240" w:lineRule="auto"/>
        <w:jc w:val="both"/>
        <w:rPr>
          <w:rFonts w:ascii="Times New Roman" w:hAnsi="Times New Roman" w:cs="Times New Roman"/>
          <w:i/>
          <w:iCs/>
          <w:color w:val="000000" w:themeColor="text1"/>
          <w:sz w:val="20"/>
          <w:szCs w:val="20"/>
          <w:lang w:val="en-US"/>
        </w:rPr>
      </w:pPr>
      <w:r w:rsidRPr="00330E45">
        <w:rPr>
          <w:rFonts w:ascii="Times New Roman" w:hAnsi="Times New Roman" w:cs="Times New Roman"/>
          <w:b/>
          <w:bCs/>
          <w:i/>
          <w:iCs/>
          <w:color w:val="000000" w:themeColor="text1"/>
          <w:sz w:val="20"/>
          <w:szCs w:val="20"/>
          <w:lang w:val="en-US"/>
        </w:rPr>
        <w:lastRenderedPageBreak/>
        <w:t>C1</w:t>
      </w:r>
      <w:r w:rsidRPr="00330E45">
        <w:rPr>
          <w:rFonts w:ascii="Times New Roman" w:hAnsi="Times New Roman" w:cs="Times New Roman"/>
          <w:i/>
          <w:iCs/>
          <w:color w:val="000000" w:themeColor="text1"/>
          <w:sz w:val="20"/>
          <w:szCs w:val="20"/>
          <w:lang w:val="en-US"/>
        </w:rPr>
        <w:t>:</w:t>
      </w:r>
      <w:r w:rsidRPr="00426F7C">
        <w:rPr>
          <w:rFonts w:ascii="Times New Roman" w:hAnsi="Times New Roman" w:cs="Times New Roman"/>
          <w:i/>
          <w:iCs/>
          <w:color w:val="000000" w:themeColor="text1"/>
          <w:sz w:val="20"/>
          <w:szCs w:val="20"/>
          <w:lang w:val="en-US"/>
        </w:rPr>
        <w:t xml:space="preserve"> Political Socialization and Perceived Source-Topic Legitimacy </w:t>
      </w:r>
    </w:p>
    <w:p w14:paraId="4FD4B6A0" w14:textId="5C097086" w:rsidR="0093660C" w:rsidRPr="00426F7C" w:rsidRDefault="00A34146" w:rsidP="0093660C">
      <w:pPr>
        <w:spacing w:line="240" w:lineRule="auto"/>
        <w:jc w:val="both"/>
        <w:rPr>
          <w:rFonts w:ascii="Times New Roman" w:hAnsi="Times New Roman" w:cs="Times New Roman"/>
          <w:noProof/>
          <w:sz w:val="20"/>
          <w:szCs w:val="20"/>
          <w:lang w:val="en-US"/>
        </w:rPr>
      </w:pPr>
      <w:r w:rsidRPr="00330E45">
        <w:rPr>
          <w:rFonts w:ascii="Times New Roman" w:hAnsi="Times New Roman" w:cs="Times New Roman"/>
          <w:sz w:val="20"/>
          <w:szCs w:val="20"/>
          <w:lang w:val="en-US"/>
        </w:rPr>
        <w:t xml:space="preserve">Here, this project seeks to provide an alternative approach through the introduction of </w:t>
      </w:r>
      <w:r w:rsidRPr="00330E45">
        <w:rPr>
          <w:rFonts w:ascii="Times New Roman" w:hAnsi="Times New Roman" w:cs="Times New Roman"/>
          <w:i/>
          <w:iCs/>
          <w:sz w:val="20"/>
          <w:szCs w:val="20"/>
          <w:lang w:val="en-US"/>
        </w:rPr>
        <w:t xml:space="preserve">social class </w:t>
      </w:r>
      <w:r w:rsidRPr="00330E45">
        <w:rPr>
          <w:rFonts w:ascii="Times New Roman" w:hAnsi="Times New Roman" w:cs="Times New Roman"/>
          <w:sz w:val="20"/>
          <w:szCs w:val="20"/>
          <w:lang w:val="en-US"/>
        </w:rPr>
        <w:t xml:space="preserve">as a mediator of political news consumption. </w:t>
      </w:r>
      <w:r w:rsidR="0093660C" w:rsidRPr="00426F7C">
        <w:rPr>
          <w:rFonts w:ascii="Times New Roman" w:hAnsi="Times New Roman" w:cs="Times New Roman"/>
          <w:sz w:val="20"/>
          <w:szCs w:val="20"/>
          <w:lang w:val="en-US"/>
        </w:rPr>
        <w:t xml:space="preserve">When we mention ‘class’, we do not simply refer to the normative conceptualization of class as a socio-economic indicator that may vary as per the possession of material resources. Instead, we focus on the </w:t>
      </w:r>
      <w:r w:rsidR="0093660C" w:rsidRPr="00426F7C">
        <w:rPr>
          <w:rFonts w:ascii="Times New Roman" w:hAnsi="Times New Roman" w:cs="Times New Roman"/>
          <w:b/>
          <w:bCs/>
          <w:sz w:val="20"/>
          <w:szCs w:val="20"/>
          <w:lang w:val="en-US"/>
        </w:rPr>
        <w:t>materialization of objective socioeconomic status</w:t>
      </w:r>
      <w:r w:rsidR="0093660C" w:rsidRPr="00426F7C">
        <w:rPr>
          <w:rFonts w:ascii="Times New Roman" w:hAnsi="Times New Roman" w:cs="Times New Roman"/>
          <w:sz w:val="20"/>
          <w:szCs w:val="20"/>
          <w:lang w:val="en-US"/>
        </w:rPr>
        <w:t xml:space="preserve"> through differential </w:t>
      </w:r>
      <w:r w:rsidR="009E5E6F">
        <w:rPr>
          <w:rFonts w:ascii="Times New Roman" w:hAnsi="Times New Roman" w:cs="Times New Roman"/>
          <w:sz w:val="20"/>
          <w:szCs w:val="20"/>
          <w:lang w:val="en-US"/>
        </w:rPr>
        <w:t xml:space="preserve">processes of </w:t>
      </w:r>
      <w:r w:rsidR="009E5E6F" w:rsidRPr="001D18CA">
        <w:rPr>
          <w:rFonts w:ascii="Times New Roman" w:hAnsi="Times New Roman" w:cs="Times New Roman"/>
          <w:b/>
          <w:bCs/>
          <w:sz w:val="20"/>
          <w:szCs w:val="20"/>
          <w:lang w:val="en-US"/>
        </w:rPr>
        <w:t xml:space="preserve">political </w:t>
      </w:r>
      <w:r w:rsidR="0093660C" w:rsidRPr="001D18CA">
        <w:rPr>
          <w:rFonts w:ascii="Times New Roman" w:hAnsi="Times New Roman" w:cs="Times New Roman"/>
          <w:b/>
          <w:bCs/>
          <w:sz w:val="20"/>
          <w:szCs w:val="20"/>
          <w:lang w:val="en-US"/>
        </w:rPr>
        <w:t>socialization</w:t>
      </w:r>
      <w:r w:rsidR="0093660C" w:rsidRPr="00426F7C">
        <w:rPr>
          <w:rFonts w:ascii="Times New Roman" w:hAnsi="Times New Roman" w:cs="Times New Roman"/>
          <w:sz w:val="20"/>
          <w:szCs w:val="20"/>
          <w:lang w:val="en-US"/>
        </w:rPr>
        <w:t xml:space="preserve"> processes that different </w:t>
      </w:r>
      <w:r w:rsidR="009E5E6F">
        <w:rPr>
          <w:rFonts w:ascii="Times New Roman" w:hAnsi="Times New Roman" w:cs="Times New Roman"/>
          <w:sz w:val="20"/>
          <w:szCs w:val="20"/>
          <w:lang w:val="en-US"/>
        </w:rPr>
        <w:t>individuals</w:t>
      </w:r>
      <w:r w:rsidR="0093660C" w:rsidRPr="00426F7C">
        <w:rPr>
          <w:rFonts w:ascii="Times New Roman" w:hAnsi="Times New Roman" w:cs="Times New Roman"/>
          <w:sz w:val="20"/>
          <w:szCs w:val="20"/>
          <w:lang w:val="en-US"/>
        </w:rPr>
        <w:t xml:space="preserve"> on the socioeconomic and social class spectrum undergo </w:t>
      </w:r>
      <w:r w:rsidR="0093660C" w:rsidRPr="00426F7C">
        <w:rPr>
          <w:rFonts w:ascii="Times New Roman" w:hAnsi="Times New Roman" w:cs="Times New Roman"/>
          <w:b/>
          <w:bCs/>
          <w:sz w:val="20"/>
          <w:szCs w:val="20"/>
          <w:lang w:val="en-US"/>
        </w:rPr>
        <w:t>both within- and between-groups</w:t>
      </w:r>
      <w:r w:rsidR="0093660C" w:rsidRPr="00426F7C">
        <w:rPr>
          <w:rFonts w:ascii="Times New Roman" w:hAnsi="Times New Roman" w:cs="Times New Roman"/>
          <w:sz w:val="20"/>
          <w:szCs w:val="20"/>
          <w:lang w:val="en-US"/>
        </w:rPr>
        <w:t xml:space="preserve">, which may impact not only their political news consumption habits as a broader phenomenon, but also how they learn to prioritize </w:t>
      </w:r>
      <w:r w:rsidR="0093660C" w:rsidRPr="00426F7C">
        <w:rPr>
          <w:rFonts w:ascii="Times New Roman" w:hAnsi="Times New Roman" w:cs="Times New Roman"/>
          <w:b/>
          <w:bCs/>
          <w:sz w:val="20"/>
          <w:szCs w:val="20"/>
          <w:lang w:val="en-US"/>
        </w:rPr>
        <w:t>specific news topics</w:t>
      </w:r>
      <w:r w:rsidR="0093660C" w:rsidRPr="00426F7C">
        <w:rPr>
          <w:rFonts w:ascii="Times New Roman" w:hAnsi="Times New Roman" w:cs="Times New Roman"/>
          <w:sz w:val="20"/>
          <w:szCs w:val="20"/>
          <w:lang w:val="en-US"/>
        </w:rPr>
        <w:t xml:space="preserve"> and </w:t>
      </w:r>
      <w:r w:rsidR="0093660C" w:rsidRPr="00426F7C">
        <w:rPr>
          <w:rFonts w:ascii="Times New Roman" w:hAnsi="Times New Roman" w:cs="Times New Roman"/>
          <w:b/>
          <w:bCs/>
          <w:sz w:val="20"/>
          <w:szCs w:val="20"/>
          <w:lang w:val="en-US"/>
        </w:rPr>
        <w:t>sources</w:t>
      </w:r>
      <w:r w:rsidR="0093660C" w:rsidRPr="00426F7C">
        <w:rPr>
          <w:rFonts w:ascii="Times New Roman" w:hAnsi="Times New Roman" w:cs="Times New Roman"/>
          <w:sz w:val="20"/>
          <w:szCs w:val="20"/>
          <w:lang w:val="en-US"/>
        </w:rPr>
        <w:t xml:space="preserve"> over others in </w:t>
      </w:r>
      <w:r w:rsidR="0093660C" w:rsidRPr="00426F7C">
        <w:rPr>
          <w:rFonts w:ascii="Times New Roman" w:hAnsi="Times New Roman" w:cs="Times New Roman"/>
          <w:b/>
          <w:bCs/>
          <w:sz w:val="20"/>
          <w:szCs w:val="20"/>
          <w:lang w:val="en-US"/>
        </w:rPr>
        <w:t>high-choice media environments</w:t>
      </w:r>
      <w:r w:rsidR="0093660C" w:rsidRPr="00426F7C">
        <w:rPr>
          <w:rFonts w:ascii="Times New Roman" w:hAnsi="Times New Roman" w:cs="Times New Roman"/>
          <w:sz w:val="20"/>
          <w:szCs w:val="20"/>
          <w:lang w:val="en-US"/>
        </w:rPr>
        <w:t xml:space="preserve">. Adjacently, we also expect these patterns of political news consumption to variably affect the acquisition of political knowledge, with a probable risk of exacerbating social inequalities into second and third-level digital inequalities (for overview, see: </w:t>
      </w:r>
      <w:r w:rsidR="0093660C" w:rsidRPr="00426F7C">
        <w:rPr>
          <w:rFonts w:ascii="Times New Roman" w:hAnsi="Times New Roman" w:cs="Times New Roman"/>
          <w:sz w:val="20"/>
          <w:szCs w:val="20"/>
          <w:lang w:val="en-US"/>
        </w:rPr>
        <w:fldChar w:fldCharType="begin"/>
      </w:r>
      <w:r w:rsidR="009E5E6F">
        <w:rPr>
          <w:rFonts w:ascii="Times New Roman" w:hAnsi="Times New Roman" w:cs="Times New Roman"/>
          <w:sz w:val="20"/>
          <w:szCs w:val="20"/>
          <w:lang w:val="en-US"/>
        </w:rPr>
        <w:instrText xml:space="preserve"> ADDIN ZOTERO_ITEM CSL_CITATION {"citationID":"093Axewr","properties":{"formattedCitation":"(van Deursen &amp; van Dijk, 2014)","plainCitation":"(van Deursen &amp; van Dijk, 2014)","dontUpdate":true,"noteIndex":0},"citationItems":[{"id":7,"uris":["http://zotero.org/groups/5269636/items/2FC3F8FZ"],"itemData":{"id":7,"type":"article-journal","abstract":"In a representative survey of the Dutch population we found that people with low levels of education and disabled people are using the Internet for more hours a day in their spare time than higher educated and employed populations. To explain this finding, we investigated what these people are doing online. The first contribution is a theoretically validated cluster of Internet usage types: information, news, personal development, social interaction, leisure, commercial transaction and gaming. The second contribution is that, based on this classification, we were able to identify a number of usage differences, including those demonstrated by people with different gender, age, education and Internet experience, that are often observed in digital divide literature. The general conclusion is that when the Internet matures, it will increasingly reflect known social, economic and cultural relationships of the offline world, including inequalities.","container-title":"New Media &amp; Society","DOI":"10.1177/1461444813487959","ISSN":"1461-4448","issue":"3","language":"en","note":"publisher: SAGE Publications","page":"507-526","source":"SAGE Journals","title":"The digital divide shifts to differences in usage","volume":"16","author":[{"family":"Deursen","given":"Alexander JAM","non-dropping-particle":"van"},{"family":"Dijk","given":"Jan AGM","non-dropping-particle":"van"}],"issued":{"date-parts":[["2014",5,1]]}}}],"schema":"https://github.com/citation-style-language/schema/raw/master/csl-citation.json"} </w:instrText>
      </w:r>
      <w:r w:rsidR="0093660C" w:rsidRPr="00426F7C">
        <w:rPr>
          <w:rFonts w:ascii="Times New Roman" w:hAnsi="Times New Roman" w:cs="Times New Roman"/>
          <w:sz w:val="20"/>
          <w:szCs w:val="20"/>
          <w:lang w:val="en-US"/>
        </w:rPr>
        <w:fldChar w:fldCharType="separate"/>
      </w:r>
      <w:r w:rsidR="0093660C" w:rsidRPr="00426F7C">
        <w:rPr>
          <w:rFonts w:ascii="Times New Roman" w:hAnsi="Times New Roman" w:cs="Times New Roman"/>
          <w:noProof/>
          <w:sz w:val="20"/>
          <w:szCs w:val="20"/>
          <w:lang w:val="en-US"/>
        </w:rPr>
        <w:t>van Deursen &amp; van Dijk, 2014)</w:t>
      </w:r>
      <w:r w:rsidR="0093660C" w:rsidRPr="00426F7C">
        <w:rPr>
          <w:rFonts w:ascii="Times New Roman" w:hAnsi="Times New Roman" w:cs="Times New Roman"/>
          <w:sz w:val="20"/>
          <w:szCs w:val="20"/>
          <w:lang w:val="en-US"/>
        </w:rPr>
        <w:fldChar w:fldCharType="end"/>
      </w:r>
      <w:r w:rsidR="009E5E6F">
        <w:rPr>
          <w:rFonts w:ascii="Times New Roman" w:hAnsi="Times New Roman" w:cs="Times New Roman"/>
          <w:sz w:val="20"/>
          <w:szCs w:val="20"/>
          <w:lang w:val="en-US"/>
        </w:rPr>
        <w:t xml:space="preserve">, and </w:t>
      </w:r>
      <w:r w:rsidR="001238D2">
        <w:rPr>
          <w:rFonts w:ascii="Times New Roman" w:hAnsi="Times New Roman" w:cs="Times New Roman"/>
          <w:sz w:val="20"/>
          <w:szCs w:val="20"/>
          <w:lang w:val="en-US"/>
        </w:rPr>
        <w:t xml:space="preserve">further </w:t>
      </w:r>
      <w:r w:rsidR="00726578">
        <w:rPr>
          <w:rFonts w:ascii="Times New Roman" w:hAnsi="Times New Roman" w:cs="Times New Roman"/>
          <w:sz w:val="20"/>
          <w:szCs w:val="20"/>
          <w:lang w:val="en-US"/>
        </w:rPr>
        <w:t>aggregating</w:t>
      </w:r>
      <w:r w:rsidR="009E5E6F">
        <w:rPr>
          <w:rFonts w:ascii="Times New Roman" w:hAnsi="Times New Roman" w:cs="Times New Roman"/>
          <w:sz w:val="20"/>
          <w:szCs w:val="20"/>
          <w:lang w:val="en-US"/>
        </w:rPr>
        <w:t xml:space="preserve"> the so-called knowledge gap </w:t>
      </w:r>
      <w:r w:rsidR="001238D2">
        <w:rPr>
          <w:rFonts w:ascii="Times New Roman" w:hAnsi="Times New Roman" w:cs="Times New Roman"/>
          <w:sz w:val="20"/>
          <w:szCs w:val="20"/>
          <w:lang w:val="en-US"/>
        </w:rPr>
        <w:t>phenomenon</w:t>
      </w:r>
      <w:r w:rsidR="009E5E6F">
        <w:rPr>
          <w:rFonts w:ascii="Times New Roman" w:hAnsi="Times New Roman" w:cs="Times New Roman"/>
          <w:sz w:val="20"/>
          <w:szCs w:val="20"/>
          <w:lang w:val="en-US"/>
        </w:rPr>
        <w:t xml:space="preserve"> </w:t>
      </w:r>
      <w:r w:rsidR="009E5E6F">
        <w:rPr>
          <w:rFonts w:ascii="Times New Roman" w:hAnsi="Times New Roman" w:cs="Times New Roman"/>
          <w:sz w:val="20"/>
          <w:szCs w:val="20"/>
          <w:lang w:val="en-US"/>
        </w:rPr>
        <w:fldChar w:fldCharType="begin"/>
      </w:r>
      <w:r w:rsidR="009E5E6F">
        <w:rPr>
          <w:rFonts w:ascii="Times New Roman" w:hAnsi="Times New Roman" w:cs="Times New Roman"/>
          <w:sz w:val="20"/>
          <w:szCs w:val="20"/>
          <w:lang w:val="en-US"/>
        </w:rPr>
        <w:instrText xml:space="preserve"> ADDIN ZOTERO_ITEM CSL_CITATION {"citationID":"1zqAwDD8","properties":{"formattedCitation":"(Prior, 2005)","plainCitation":"(Prior, 2005)","noteIndex":0},"citationItems":[{"id":34,"uris":["http://zotero.org/groups/5269636/items/ZMQMKZA5"],"itemData":{"id":34,"type":"article-journal","abstract":"Despite dramatic increases in available political information through cable television and the Internet, political knowledge and turnout have not changed noticeably. To explain this seeming paradox, I argue that greater media choice makes it easier for people to find their preferred content. People who like news take advantage of abundant political information to become more knowledgeable and more likely to turn out. In contrast, people who prefer entertainment abandon the news and become less likely to learn about politics and go to the polls. To test this proposition, I develop a measure of people's media content preference and include it in a representative opinion survey of 2,358 U.S. residents. Results show that content preference indeed becomes a better predictor of political knowledge and turnout as media choice increases. Cable TV and the Internet increase gaps in knowledge and turnout between people who prefer news and people who prefer entertainment.","container-title":"American Journal of Political Science","DOI":"10.1111/j.1540-5907.2005.00143.x","ISSN":"1540-5907","issue":"3","language":"en","page":"577-592","source":"Wiley Online Library","title":"News vs. Entertainment: How Increasing Media Choice Widens Gaps in Political Knowledge and Turnout","title-short":"News vs. Entertainment","volume":"49","author":[{"family":"Prior","given":"Markus"}],"issued":{"date-parts":[["2005"]]}}}],"schema":"https://github.com/citation-style-language/schema/raw/master/csl-citation.json"} </w:instrText>
      </w:r>
      <w:r w:rsidR="009E5E6F">
        <w:rPr>
          <w:rFonts w:ascii="Times New Roman" w:hAnsi="Times New Roman" w:cs="Times New Roman"/>
          <w:sz w:val="20"/>
          <w:szCs w:val="20"/>
          <w:lang w:val="en-US"/>
        </w:rPr>
        <w:fldChar w:fldCharType="separate"/>
      </w:r>
      <w:r w:rsidR="009E5E6F">
        <w:rPr>
          <w:rFonts w:ascii="Times New Roman" w:hAnsi="Times New Roman" w:cs="Times New Roman"/>
          <w:noProof/>
          <w:sz w:val="20"/>
          <w:szCs w:val="20"/>
          <w:lang w:val="en-US"/>
        </w:rPr>
        <w:t>(Prior, 2005)</w:t>
      </w:r>
      <w:r w:rsidR="009E5E6F">
        <w:rPr>
          <w:rFonts w:ascii="Times New Roman" w:hAnsi="Times New Roman" w:cs="Times New Roman"/>
          <w:sz w:val="20"/>
          <w:szCs w:val="20"/>
          <w:lang w:val="en-US"/>
        </w:rPr>
        <w:fldChar w:fldCharType="end"/>
      </w:r>
      <w:r w:rsidR="009E5E6F">
        <w:rPr>
          <w:rFonts w:ascii="Times New Roman" w:hAnsi="Times New Roman" w:cs="Times New Roman"/>
          <w:sz w:val="20"/>
          <w:szCs w:val="20"/>
          <w:lang w:val="en-US"/>
        </w:rPr>
        <w:t>.</w:t>
      </w:r>
    </w:p>
    <w:p w14:paraId="17A5184C" w14:textId="57358268" w:rsidR="00C4607E" w:rsidRPr="00330E45" w:rsidRDefault="0093660C" w:rsidP="00330E4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Sociologically, these </w:t>
      </w:r>
      <w:proofErr w:type="gramStart"/>
      <w:r>
        <w:rPr>
          <w:rFonts w:ascii="Times New Roman" w:hAnsi="Times New Roman" w:cs="Times New Roman"/>
          <w:sz w:val="20"/>
          <w:szCs w:val="20"/>
          <w:lang w:val="en-US"/>
        </w:rPr>
        <w:t xml:space="preserve">aforementioned </w:t>
      </w:r>
      <w:proofErr w:type="spellStart"/>
      <w:r>
        <w:rPr>
          <w:rFonts w:ascii="Times New Roman" w:hAnsi="Times New Roman" w:cs="Times New Roman"/>
          <w:sz w:val="20"/>
          <w:szCs w:val="20"/>
          <w:lang w:val="en-US"/>
        </w:rPr>
        <w:t>materalizations</w:t>
      </w:r>
      <w:proofErr w:type="spellEnd"/>
      <w:proofErr w:type="gramEnd"/>
      <w:r>
        <w:rPr>
          <w:rFonts w:ascii="Times New Roman" w:hAnsi="Times New Roman" w:cs="Times New Roman"/>
          <w:sz w:val="20"/>
          <w:szCs w:val="20"/>
          <w:lang w:val="en-US"/>
        </w:rPr>
        <w:t xml:space="preserve"> of socioeconomic capitals broadly</w:t>
      </w:r>
      <w:r w:rsidR="00C4607E" w:rsidRPr="00330E45">
        <w:rPr>
          <w:rFonts w:ascii="Times New Roman" w:hAnsi="Times New Roman" w:cs="Times New Roman"/>
          <w:sz w:val="20"/>
          <w:szCs w:val="20"/>
          <w:lang w:val="en-US"/>
        </w:rPr>
        <w:t xml:space="preserve"> refer to a specific kind of capital that may be associated with various “news”-like (i.e., comprising “news”-ness) media agents and elements. </w:t>
      </w:r>
      <w:r w:rsidR="00C4607E" w:rsidRPr="0073063F">
        <w:rPr>
          <w:rFonts w:ascii="Times New Roman" w:hAnsi="Times New Roman" w:cs="Times New Roman"/>
          <w:b/>
          <w:bCs/>
          <w:sz w:val="20"/>
          <w:szCs w:val="20"/>
          <w:lang w:val="en-US"/>
        </w:rPr>
        <w:t>Bourdieu’s field theory method</w:t>
      </w:r>
      <w:r w:rsidR="00C4607E" w:rsidRPr="00330E45">
        <w:rPr>
          <w:rFonts w:ascii="Times New Roman" w:hAnsi="Times New Roman" w:cs="Times New Roman"/>
          <w:sz w:val="20"/>
          <w:szCs w:val="20"/>
          <w:lang w:val="en-US"/>
        </w:rPr>
        <w:t xml:space="preserve"> </w:t>
      </w:r>
      <w:r w:rsidR="00830787">
        <w:rPr>
          <w:rFonts w:ascii="Times New Roman" w:hAnsi="Times New Roman" w:cs="Times New Roman"/>
          <w:sz w:val="20"/>
          <w:szCs w:val="20"/>
          <w:lang w:val="en-US"/>
        </w:rPr>
        <w:t xml:space="preserve">on culture and politics </w:t>
      </w:r>
      <w:r w:rsidR="00C4607E" w:rsidRPr="00330E45">
        <w:rPr>
          <w:rFonts w:ascii="Times New Roman" w:hAnsi="Times New Roman" w:cs="Times New Roman"/>
          <w:sz w:val="20"/>
          <w:szCs w:val="20"/>
          <w:lang w:val="en-US"/>
        </w:rPr>
        <w:t xml:space="preserve">refers to such capitals as cultural capital, which can be further divided into three kinds – </w:t>
      </w:r>
      <w:r w:rsidR="00C4607E" w:rsidRPr="0073063F">
        <w:rPr>
          <w:rFonts w:ascii="Times New Roman" w:hAnsi="Times New Roman" w:cs="Times New Roman"/>
          <w:b/>
          <w:bCs/>
          <w:sz w:val="20"/>
          <w:szCs w:val="20"/>
          <w:lang w:val="en-US"/>
        </w:rPr>
        <w:t>institutionalized</w:t>
      </w:r>
      <w:r w:rsidR="00C4607E" w:rsidRPr="00330E45">
        <w:rPr>
          <w:rFonts w:ascii="Times New Roman" w:hAnsi="Times New Roman" w:cs="Times New Roman"/>
          <w:sz w:val="20"/>
          <w:szCs w:val="20"/>
          <w:lang w:val="en-US"/>
        </w:rPr>
        <w:t xml:space="preserve">, </w:t>
      </w:r>
      <w:r w:rsidR="00C4607E" w:rsidRPr="0073063F">
        <w:rPr>
          <w:rFonts w:ascii="Times New Roman" w:hAnsi="Times New Roman" w:cs="Times New Roman"/>
          <w:b/>
          <w:bCs/>
          <w:sz w:val="20"/>
          <w:szCs w:val="20"/>
          <w:lang w:val="en-US"/>
        </w:rPr>
        <w:t>objectified</w:t>
      </w:r>
      <w:r w:rsidR="00C4607E" w:rsidRPr="00330E45">
        <w:rPr>
          <w:rFonts w:ascii="Times New Roman" w:hAnsi="Times New Roman" w:cs="Times New Roman"/>
          <w:sz w:val="20"/>
          <w:szCs w:val="20"/>
          <w:lang w:val="en-US"/>
        </w:rPr>
        <w:t xml:space="preserve">, and </w:t>
      </w:r>
      <w:r w:rsidR="00C4607E" w:rsidRPr="0073063F">
        <w:rPr>
          <w:rFonts w:ascii="Times New Roman" w:hAnsi="Times New Roman" w:cs="Times New Roman"/>
          <w:b/>
          <w:bCs/>
          <w:sz w:val="20"/>
          <w:szCs w:val="20"/>
          <w:lang w:val="en-US"/>
        </w:rPr>
        <w:t>embodied</w:t>
      </w:r>
      <w:r w:rsidR="00C4607E" w:rsidRPr="00330E45">
        <w:rPr>
          <w:rFonts w:ascii="Times New Roman" w:hAnsi="Times New Roman" w:cs="Times New Roman"/>
          <w:sz w:val="20"/>
          <w:szCs w:val="20"/>
          <w:lang w:val="en-US"/>
        </w:rPr>
        <w:t xml:space="preserve"> capitals </w:t>
      </w:r>
      <w:r w:rsidR="00C4607E" w:rsidRPr="00330E45">
        <w:rPr>
          <w:rFonts w:ascii="Times New Roman" w:hAnsi="Times New Roman" w:cs="Times New Roman"/>
          <w:sz w:val="20"/>
          <w:szCs w:val="20"/>
          <w:lang w:val="en-US"/>
        </w:rPr>
        <w:fldChar w:fldCharType="begin"/>
      </w:r>
      <w:r w:rsidR="005D30A6" w:rsidRPr="00330E45">
        <w:rPr>
          <w:rFonts w:ascii="Times New Roman" w:hAnsi="Times New Roman" w:cs="Times New Roman"/>
          <w:sz w:val="20"/>
          <w:szCs w:val="20"/>
          <w:lang w:val="en-US"/>
        </w:rPr>
        <w:instrText xml:space="preserve"> ADDIN ZOTERO_ITEM CSL_CITATION {"citationID":"XV7Iku05","properties":{"formattedCitation":"(Bourdieu, 1984)","plainCitation":"(Bourdieu, 1984)","noteIndex":0},"citationItems":[{"id":"pijSduWw/aIFLH2va","uris":["http://zotero.org/users/12933819/items/ZW945XLP"],"itemData":{"id":406,"type":"book","abstract":"Table of Contents Table of Contents \" Preface to the English-Language Edition. xi. . Introduction. 1. Part I.A Social Critique of the Judgement of Taste. 9. 1. The Aristocracy of Culture. 11. . The Titles of Cultural Nobility. 18. . Cultural Pedigree. 63. Part II. The Economy of Practices. 97. 2. The Social Space and Its Transformations. 99. . Class Condition and Social Conditioning. 101. . A Three-Dimensional Space. 114. . Reconversion Strategies. 125. 3. The Habitus and the Space of Life-Styles. 169. . The Homology between the Spaces. 175. . The Universes of Stylistic Possibles. 208. 4. The Dynamics of the Fields. 226. . The Correspondence between Goods Production and Taste Production. 230. . Symbolic Struggles. 244. Part III. Class Tastes and Life-Styles. 257. 5. The Sense of Distinction. 260. . The Modes of Appropriation of the Work of Art. 267. . The Variants of the Dominant Taste. 283. . The Mark of Time. 295. . Temporal and Spiritual Powers. 315. 6. Cultural Goodwill. 318. . Knowledge and Recognition. 319. . Education and the Autodidact. 328. . Slope and Thrust. 331. . The Variants of Petit-Bourgeois Taste. 339. . The Declining Petite Bourgeoisie. 346. . The Executant Petite Bourgeoisie. 351. . The New Petite Bourgeoisie. 354. . From Duty to the Fun Ethic. 365. 7. The Choice of the Necessary. 372. . The Taste for Necessity and the Principle of Conformity. 374. . The Effects of Domination. 386. 8. Culture and Politics. 397. . Selective Democracy. 399. . Status and Competence. 405. . The Right to Speak. 411. . Personal Opinion. 414. . The Modes of Production of Opinion. 417. . Dispossession and Misappropriation. 426. . Moral Order and Political Order. 432. . Class Habitus and Political Opinions. 437. . Supply and Demand. 440. . The Political Space. 451. . The Specific Effect of Trajectory. 453. . Political Language. 459. . Conclusion: Classes and Classifications. 466. . Embodied Social Structures. 467. . Knowledge without Concepts. 470. . Advantageous Attributions. 475. . The Classification Struggle. 479. . The Reality of Representation and the Representation of Reality. 482. . Postscript: Towards a 'Vulgar' Critique of 'Pure' Critiques. 485. . Disgust at the 'Facile'. 486. . The 'Taste of Reflection' and the 'Taste of Sense'. 488. . A Denied Social Relationship. 491. . Parerga and Paralipomena. 494. . The Pleasure of the Text. 498. . Appendices. 503. 1. Some Reflections on the Method. 503. 2. Complementary Sources. 519. 3. Statistical Data. 525. 4. Associations: A Parlour Game. 546. . Notes. 561. . Credits. 605. . Index. 607. . Tables. . 1. Class preferences for singers and music. 15. 2. Aesthetic disposition, by education capital. 36. 3. Aesthetic disposition, by class and education. 37. 4. Knowledge of composers and musical works, by education and class of origin. 64. 5. Furniture purchases in the dominant class, by education and social origin. 78. 6. Some indicators of economic capital in different fractions of the dominant class, 1966. 117. 7. Some indicators of cultural practice in different fractions of the dominant class, 1966. 118. 8. Types of books preferred by different fractions of the dominant class, 1966. 119. 9. Social origin of members of the dominant class, by class fraction, 1970. 121. 10. Rate of employment of women aged 25-34, by education, 1962 and 1968. 134. 11. Changes in morphology and asset structure of the class fractions, 1954-1975. 136. 12. Changes in morphology and asset structure of the class fractions, 1954-1968. 138. 13. Morphological changes within the dominant class, 1954-1975. 140. 14. Morphological changes within the middle class, 1954-1975. 140. 15. Changes in class morphology and use of educational system, 1954-1968. 158. 16. Annual household expenditures on food: skilled manual workers, foremen and clerical workers, 1972. 181. 17. Yearly spending by teachers, professionals and industrial and commercial employers, 1972.","ISBN":"978-0-674-21277-0","language":"en","note":"Google-Books-ID: nVaS6gS9Jz4C","number-of-pages":"642","publisher":"Harvard University Press","source":"Google Books","title":"Distinction","author":[{"family":"Bourdieu","given":"Pierre"}],"issued":{"date-parts":[["1984"]]}}}],"schema":"https://github.com/citation-style-language/schema/raw/master/csl-citation.json"} </w:instrText>
      </w:r>
      <w:r w:rsidR="00C4607E" w:rsidRPr="00330E45">
        <w:rPr>
          <w:rFonts w:ascii="Times New Roman" w:hAnsi="Times New Roman" w:cs="Times New Roman"/>
          <w:sz w:val="20"/>
          <w:szCs w:val="20"/>
          <w:lang w:val="en-US"/>
        </w:rPr>
        <w:fldChar w:fldCharType="separate"/>
      </w:r>
      <w:r w:rsidR="00C4607E" w:rsidRPr="00330E45">
        <w:rPr>
          <w:rFonts w:ascii="Times New Roman" w:hAnsi="Times New Roman" w:cs="Times New Roman"/>
          <w:noProof/>
          <w:sz w:val="20"/>
          <w:szCs w:val="20"/>
          <w:lang w:val="en-US"/>
        </w:rPr>
        <w:t>(Bourdieu, 1984)</w:t>
      </w:r>
      <w:r w:rsidR="00C4607E" w:rsidRPr="00330E45">
        <w:rPr>
          <w:rFonts w:ascii="Times New Roman" w:hAnsi="Times New Roman" w:cs="Times New Roman"/>
          <w:sz w:val="20"/>
          <w:szCs w:val="20"/>
          <w:lang w:val="en-US"/>
        </w:rPr>
        <w:fldChar w:fldCharType="end"/>
      </w:r>
      <w:r w:rsidR="00C4607E" w:rsidRPr="00330E45">
        <w:rPr>
          <w:rFonts w:ascii="Times New Roman" w:hAnsi="Times New Roman" w:cs="Times New Roman"/>
          <w:sz w:val="20"/>
          <w:szCs w:val="20"/>
          <w:lang w:val="en-US"/>
        </w:rPr>
        <w:t xml:space="preserve">. When media elements that occupy different dispositional characteristics are unequally appreciated within a </w:t>
      </w:r>
      <w:r w:rsidR="006B4C0D">
        <w:rPr>
          <w:rFonts w:ascii="Times New Roman" w:hAnsi="Times New Roman" w:cs="Times New Roman"/>
          <w:sz w:val="20"/>
          <w:szCs w:val="20"/>
          <w:lang w:val="en-US"/>
        </w:rPr>
        <w:t>largely positional</w:t>
      </w:r>
      <w:r w:rsidR="00EB5115">
        <w:rPr>
          <w:rFonts w:ascii="Times New Roman" w:hAnsi="Times New Roman" w:cs="Times New Roman"/>
          <w:sz w:val="20"/>
          <w:szCs w:val="20"/>
          <w:lang w:val="en-US"/>
        </w:rPr>
        <w:t>ly-oriented</w:t>
      </w:r>
      <w:r w:rsidR="006B4C0D">
        <w:rPr>
          <w:rFonts w:ascii="Times New Roman" w:hAnsi="Times New Roman" w:cs="Times New Roman"/>
          <w:sz w:val="20"/>
          <w:szCs w:val="20"/>
          <w:lang w:val="en-US"/>
        </w:rPr>
        <w:t xml:space="preserve"> </w:t>
      </w:r>
      <w:r w:rsidR="00C4607E" w:rsidRPr="00330E45">
        <w:rPr>
          <w:rFonts w:ascii="Times New Roman" w:hAnsi="Times New Roman" w:cs="Times New Roman"/>
          <w:sz w:val="20"/>
          <w:szCs w:val="20"/>
          <w:lang w:val="en-US"/>
        </w:rPr>
        <w:t xml:space="preserve">population, there is a likelihood that the process of acquisition of these various capitals would be accompanied by </w:t>
      </w:r>
      <w:r w:rsidR="008D6AAB">
        <w:rPr>
          <w:rFonts w:ascii="Times New Roman" w:hAnsi="Times New Roman" w:cs="Times New Roman"/>
          <w:sz w:val="20"/>
          <w:szCs w:val="20"/>
          <w:lang w:val="en-US"/>
        </w:rPr>
        <w:t xml:space="preserve">variable ways </w:t>
      </w:r>
      <w:r w:rsidR="00632ED0">
        <w:rPr>
          <w:rFonts w:ascii="Times New Roman" w:hAnsi="Times New Roman" w:cs="Times New Roman"/>
          <w:sz w:val="20"/>
          <w:szCs w:val="20"/>
          <w:lang w:val="en-US"/>
        </w:rPr>
        <w:t>of</w:t>
      </w:r>
      <w:r w:rsidR="008D6AAB">
        <w:rPr>
          <w:rFonts w:ascii="Times New Roman" w:hAnsi="Times New Roman" w:cs="Times New Roman"/>
          <w:sz w:val="20"/>
          <w:szCs w:val="20"/>
          <w:lang w:val="en-US"/>
        </w:rPr>
        <w:t xml:space="preserve"> </w:t>
      </w:r>
      <w:r w:rsidR="00632ED0">
        <w:rPr>
          <w:rFonts w:ascii="Times New Roman" w:hAnsi="Times New Roman" w:cs="Times New Roman"/>
          <w:sz w:val="20"/>
          <w:szCs w:val="20"/>
          <w:lang w:val="en-US"/>
        </w:rPr>
        <w:t xml:space="preserve">social </w:t>
      </w:r>
      <w:r w:rsidR="008D6AAB">
        <w:rPr>
          <w:rFonts w:ascii="Times New Roman" w:hAnsi="Times New Roman" w:cs="Times New Roman"/>
          <w:sz w:val="20"/>
          <w:szCs w:val="20"/>
          <w:lang w:val="en-US"/>
        </w:rPr>
        <w:t xml:space="preserve">sense-making </w:t>
      </w:r>
      <w:r w:rsidR="00632ED0">
        <w:rPr>
          <w:rFonts w:ascii="Times New Roman" w:hAnsi="Times New Roman" w:cs="Times New Roman"/>
          <w:sz w:val="20"/>
          <w:szCs w:val="20"/>
          <w:lang w:val="en-US"/>
        </w:rPr>
        <w:t>and prioritizing tendencies</w:t>
      </w:r>
      <w:r w:rsidR="008E42A9">
        <w:rPr>
          <w:rFonts w:ascii="Times New Roman" w:hAnsi="Times New Roman" w:cs="Times New Roman"/>
          <w:sz w:val="20"/>
          <w:szCs w:val="20"/>
          <w:lang w:val="en-US"/>
        </w:rPr>
        <w:t xml:space="preserve"> of specific capitals i.e., of specific news media elements and agents over others</w:t>
      </w:r>
      <w:r w:rsidR="00C4607E" w:rsidRPr="00330E45">
        <w:rPr>
          <w:rFonts w:ascii="Times New Roman" w:hAnsi="Times New Roman" w:cs="Times New Roman"/>
          <w:sz w:val="20"/>
          <w:szCs w:val="20"/>
          <w:lang w:val="en-US"/>
        </w:rPr>
        <w:t xml:space="preserve">. </w:t>
      </w:r>
      <w:r w:rsidRPr="00330E45">
        <w:rPr>
          <w:rFonts w:ascii="Times New Roman" w:hAnsi="Times New Roman" w:cs="Times New Roman"/>
          <w:sz w:val="20"/>
          <w:szCs w:val="20"/>
          <w:lang w:val="en-US"/>
        </w:rPr>
        <w:t xml:space="preserve">In involving class as a possible mediator of political news consumption patterns, we are especially interested in the </w:t>
      </w:r>
      <w:r w:rsidRPr="00330E45">
        <w:rPr>
          <w:rFonts w:ascii="Times New Roman" w:hAnsi="Times New Roman" w:cs="Times New Roman"/>
          <w:i/>
          <w:iCs/>
          <w:sz w:val="20"/>
          <w:szCs w:val="20"/>
          <w:lang w:val="en-US"/>
        </w:rPr>
        <w:t>materialization</w:t>
      </w:r>
      <w:r w:rsidRPr="00330E45">
        <w:rPr>
          <w:rFonts w:ascii="Times New Roman" w:hAnsi="Times New Roman" w:cs="Times New Roman"/>
          <w:sz w:val="20"/>
          <w:szCs w:val="20"/>
          <w:lang w:val="en-US"/>
        </w:rPr>
        <w:t xml:space="preserve"> of socio-economic resources into the acquisition of symbolic social and cultural capital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{"citationID":"iev4gAOd","properties":{"formattedCitation":"(Bourdieu, 1989)","plainCitation":"(Bourdieu, 1989)","noteIndex":0},"citationItems":[{"id":401,"uris":["http://zotero.org/users/12933819/items/KSZPSS2W"],"itemData":{"id":401,"type":"article-journal","container-title":"Sociological Theory","DOI":"10.2307/202060","ISSN":"0735-2751","issue":"1","note":"publisher: [American Sociological Association, Wiley, Sage Publications, Inc.]","page":"14-25","source":"JSTOR","title":"Social Space and Symbolic Power","volume":"7","author":[{"family":"Bourdieu","given":"Pierre"}],"issued":{"date-parts":[["1989"]]}}}],"schema":"https://github.com/citation-style-language/schema/raw/master/csl-citation.json"}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(Bourdieu, 1989)</w:t>
      </w:r>
      <w:r w:rsidRPr="00330E45">
        <w:rPr>
          <w:rFonts w:ascii="Times New Roman" w:hAnsi="Times New Roman" w:cs="Times New Roman"/>
          <w:sz w:val="20"/>
          <w:szCs w:val="20"/>
          <w:lang w:val="en-US"/>
        </w:rPr>
        <w:fldChar w:fldCharType="end"/>
      </w:r>
      <w:r w:rsidR="00030801">
        <w:rPr>
          <w:rFonts w:ascii="Times New Roman" w:hAnsi="Times New Roman" w:cs="Times New Roman"/>
          <w:sz w:val="20"/>
          <w:szCs w:val="20"/>
          <w:lang w:val="en-US"/>
        </w:rPr>
        <w:t>, and the degrees of attachment of various political news media elements and agents within high-choice media environments.</w:t>
      </w:r>
      <w:r w:rsidRPr="00330E45">
        <w:rPr>
          <w:rFonts w:ascii="Times New Roman" w:hAnsi="Times New Roman" w:cs="Times New Roman"/>
          <w:sz w:val="20"/>
          <w:szCs w:val="20"/>
          <w:lang w:val="en-US"/>
        </w:rPr>
        <w:t xml:space="preserve"> </w:t>
      </w:r>
    </w:p>
    <w:p w14:paraId="6F26FBF5" w14:textId="7991365B" w:rsidR="00F903FE" w:rsidRDefault="00A34146"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Specifically, the project would seek to investigate various dispositional</w:t>
      </w:r>
      <w:r w:rsidRPr="00330E45">
        <w:rPr>
          <w:rFonts w:ascii="Times New Roman" w:hAnsi="Times New Roman" w:cs="Times New Roman"/>
          <w:i/>
          <w:iCs/>
          <w:sz w:val="20"/>
          <w:szCs w:val="20"/>
          <w:lang w:val="en-US"/>
        </w:rPr>
        <w:t xml:space="preserve"> </w:t>
      </w:r>
      <w:r w:rsidRPr="00330E45">
        <w:rPr>
          <w:rFonts w:ascii="Times New Roman" w:hAnsi="Times New Roman" w:cs="Times New Roman"/>
          <w:sz w:val="20"/>
          <w:szCs w:val="20"/>
          <w:lang w:val="en-US"/>
        </w:rPr>
        <w:t xml:space="preserve">attributes that are associated with the act of consuming political news and to specific political topics themselves, and whether the acquisition of such attributes is mediated by perceived </w:t>
      </w:r>
      <w:r w:rsidR="00BD35B4" w:rsidRPr="00330E45">
        <w:rPr>
          <w:rFonts w:ascii="Times New Roman" w:hAnsi="Times New Roman" w:cs="Times New Roman"/>
          <w:i/>
          <w:iCs/>
          <w:sz w:val="20"/>
          <w:szCs w:val="20"/>
          <w:lang w:val="en-US"/>
        </w:rPr>
        <w:t>embodied capital</w:t>
      </w:r>
      <w:r w:rsidRPr="00330E45">
        <w:rPr>
          <w:rFonts w:ascii="Times New Roman" w:hAnsi="Times New Roman" w:cs="Times New Roman"/>
          <w:sz w:val="20"/>
          <w:szCs w:val="20"/>
          <w:lang w:val="en-US"/>
        </w:rPr>
        <w:t xml:space="preserve"> within the social class spectrum. </w:t>
      </w:r>
      <w:r w:rsidR="00F903FE" w:rsidRPr="00330E45">
        <w:rPr>
          <w:rFonts w:ascii="Times New Roman" w:hAnsi="Times New Roman" w:cs="Times New Roman"/>
          <w:sz w:val="20"/>
          <w:szCs w:val="20"/>
          <w:lang w:val="en-US"/>
        </w:rPr>
        <w:t xml:space="preserve">Here, when the project refers to dispositional attributes, it specifically borrows from the recent sociological turn in political communication </w:t>
      </w:r>
      <w:r w:rsidR="00F903FE" w:rsidRPr="00330E45">
        <w:rPr>
          <w:rFonts w:ascii="Times New Roman" w:hAnsi="Times New Roman" w:cs="Times New Roman"/>
          <w:sz w:val="20"/>
          <w:szCs w:val="20"/>
          <w:lang w:val="en-US"/>
        </w:rPr>
        <w:fldChar w:fldCharType="begin"/>
      </w:r>
      <w:r w:rsidR="00F903FE" w:rsidRPr="00330E45">
        <w:rPr>
          <w:rFonts w:ascii="Times New Roman" w:hAnsi="Times New Roman" w:cs="Times New Roman"/>
          <w:sz w:val="20"/>
          <w:szCs w:val="20"/>
          <w:lang w:val="en-US"/>
        </w:rPr>
        <w:instrText xml:space="preserve"> ADDIN ZOTERO_ITEM CSL_CITATION {"citationID":"3lpIyXNc","properties":{"formattedCitation":"(Lindell, 2020; Lindell &amp; Mikkelsen B\\uc0\\u229{}ge, 2023; Lindell &amp; Sartoretto, 2018)","plainCitation":"(Lindell, 2020; Lindell &amp; Mikkelsen Båge, 2023; Lindell &amp; Sartoretto, 2018)","noteIndex":0},"citationItems":[{"id":48,"uris":["http://zotero.org/groups/5269636/items/F6T5KI2T"],"itemData":{"id":48,"type":"article-journal","container-title":"Critical Studies in Media Communication","issue":"5","note":"publisher: Routledge","page":"480–496","source":"Google Scholar","title":"Battle of the classes: news consumption inequalities and symbolic boundary work","title-short":"Battle of the classes","volume":"37","author":[{"family":"Lindell","given":"Johan"}],"issued":{"date-parts":[["2020"]]}}},{"id":44,"uris":["http://zotero.org/groups/5269636/items/443KUGG8"],"itemData":{"id":44,"type":"article-journal","abstract":"While research on news avoidance has surged in the last couple of decades, we are still at a scholarly shortage in terms of understanding and theorizing the relationship between social class and the inclination to tune out on the news. In addressing this gap, we rely on a mail-back survey with ten thousand Swedes to study how social class predicts the likelihood of avoiding news from different digital outlets. Results show that people at lower social positions, measured as their relative lack of cultural and economic capital, are significantly more likely to avoid online news. A lack of cultural capital predicts total news avoidance online, avoiding online public service news and the “quality news,” while it lessens the likelihood of avoiding “popular news” online. Lacking economic capital predicts total news avoidance online and avoiding the “popular news.” We conclude the article with three cultural sociological lessons for the study of news avoidance. We call for sensitivity in regard to (1) the multi-dimensional character of social inequality, (2) the symbolic value of different types of news genres and outlets, and (3) social inequality in the normative problematizations of news avoidance.","container-title":"Journalism","DOI":"10.1177/14648849221085389","ISSN":"1464-8849","issue":"9","journalAbbreviation":"Journalism","language":"en","note":"publisher: SAGE Publications","page":"1980-1997","source":"SAGE Journals","title":"Disconnecting from digital news: News avoidance and the ignored role of social class","title-short":"Disconnecting from digital news","volume":"24","author":[{"family":"Lindell","given":"Johan"},{"family":"Mikkelsen Båge","given":"Else"}],"issued":{"date-parts":[["2023",9,1]]}}},{"id":23,"uris":["http://zotero.org/groups/5269636/items/GG2KXFM8"],"itemData":{"id":23,"type":"article-journal","abstract":"Journalism studies almost exclusively rely on a “sociology of integration” perspective when theorizing the social function of journalism. Focus is put on if and how journalism facilitates democratic processes, encourages civic engagement and strengthens the sense of community. In providing an alternative view, this study mobilizes the cultural sociology of Pierre Bourdieu—a “sociologist of conflict”—in order to study how young people’s conditions of existence have given rise to vastly different orientations towards news and the normative order surrounding journalism. Based on focus group interviews with young people in Brazil and Sweden, the study shows that socialization into the world of news in the family and in school generates class-distinctive news orientations. The world of news is a site where social groups draw moral and cultural boundaries against each other. Since different social groups monopolize completely different news practices and preferences, they work to legitimate social differences. As such, the findings challenge common notions of news as creating the “healthy citizen”, and that news media provide spaces for the practice of civility and citizenship.","container-title":"Journalism Studies","DOI":"10.1080/1461670X.2017.1310628","ISSN":"1461-670X","issue":"14","page":"2042-2061","source":"Taylor and Francis+NEJM","title":"Young People, Class and the News","volume":"19","author":[{"family":"Lindell","given":"Johan"},{"family":"Sartoretto","given":"Paola"}],"issued":{"date-parts":[["2018",10,26]]}}}],"schema":"https://github.com/citation-style-language/schema/raw/master/csl-citation.json"} </w:instrText>
      </w:r>
      <w:r w:rsidR="00F903FE" w:rsidRPr="00330E45">
        <w:rPr>
          <w:rFonts w:ascii="Times New Roman" w:hAnsi="Times New Roman" w:cs="Times New Roman"/>
          <w:sz w:val="20"/>
          <w:szCs w:val="20"/>
          <w:lang w:val="en-US"/>
        </w:rPr>
        <w:fldChar w:fldCharType="separate"/>
      </w:r>
      <w:r w:rsidR="00F903FE" w:rsidRPr="00330E45">
        <w:rPr>
          <w:rFonts w:ascii="Times New Roman" w:hAnsi="Times New Roman" w:cs="Times New Roman"/>
          <w:sz w:val="20"/>
          <w:szCs w:val="20"/>
          <w:lang w:val="en-GB"/>
        </w:rPr>
        <w:t>(Lindell, 2020; Lindell &amp; Mikkelsen Båge, 2023; Lindell &amp; Sartoretto, 2018)</w:t>
      </w:r>
      <w:r w:rsidR="00F903FE" w:rsidRPr="00330E45">
        <w:rPr>
          <w:rFonts w:ascii="Times New Roman" w:hAnsi="Times New Roman" w:cs="Times New Roman"/>
          <w:sz w:val="20"/>
          <w:szCs w:val="20"/>
          <w:lang w:val="en-US"/>
        </w:rPr>
        <w:fldChar w:fldCharType="end"/>
      </w:r>
      <w:r w:rsidR="00F903FE" w:rsidRPr="00330E45">
        <w:rPr>
          <w:rFonts w:ascii="Times New Roman" w:hAnsi="Times New Roman" w:cs="Times New Roman"/>
          <w:sz w:val="20"/>
          <w:szCs w:val="20"/>
          <w:lang w:val="en-US"/>
        </w:rPr>
        <w:t xml:space="preserve"> to indicate the presence of </w:t>
      </w:r>
      <w:r w:rsidR="00F903FE" w:rsidRPr="00396DBF">
        <w:rPr>
          <w:rFonts w:ascii="Times New Roman" w:hAnsi="Times New Roman" w:cs="Times New Roman"/>
          <w:b/>
          <w:bCs/>
          <w:sz w:val="20"/>
          <w:szCs w:val="20"/>
          <w:lang w:val="en-US"/>
        </w:rPr>
        <w:t>existing social attitudes</w:t>
      </w:r>
      <w:r w:rsidR="00F903FE" w:rsidRPr="00330E45">
        <w:rPr>
          <w:rFonts w:ascii="Times New Roman" w:hAnsi="Times New Roman" w:cs="Times New Roman"/>
          <w:sz w:val="20"/>
          <w:szCs w:val="20"/>
          <w:lang w:val="en-US"/>
        </w:rPr>
        <w:t xml:space="preserve"> </w:t>
      </w:r>
      <w:r w:rsidR="004F704A">
        <w:rPr>
          <w:rFonts w:ascii="Times New Roman" w:hAnsi="Times New Roman" w:cs="Times New Roman"/>
          <w:sz w:val="20"/>
          <w:szCs w:val="20"/>
          <w:lang w:val="en-US"/>
        </w:rPr>
        <w:t xml:space="preserve">and </w:t>
      </w:r>
      <w:r w:rsidR="004F704A" w:rsidRPr="004F704A">
        <w:rPr>
          <w:rFonts w:ascii="Times New Roman" w:hAnsi="Times New Roman" w:cs="Times New Roman"/>
          <w:b/>
          <w:bCs/>
          <w:sz w:val="20"/>
          <w:szCs w:val="20"/>
          <w:lang w:val="en-US"/>
        </w:rPr>
        <w:t>behavioral choices</w:t>
      </w:r>
      <w:r w:rsidR="004F704A">
        <w:rPr>
          <w:rFonts w:ascii="Times New Roman" w:hAnsi="Times New Roman" w:cs="Times New Roman"/>
          <w:sz w:val="20"/>
          <w:szCs w:val="20"/>
          <w:lang w:val="en-US"/>
        </w:rPr>
        <w:t xml:space="preserve"> </w:t>
      </w:r>
      <w:r w:rsidR="000F453C" w:rsidRPr="00330E45">
        <w:rPr>
          <w:rFonts w:ascii="Times New Roman" w:hAnsi="Times New Roman" w:cs="Times New Roman"/>
          <w:sz w:val="20"/>
          <w:szCs w:val="20"/>
          <w:lang w:val="en-US"/>
        </w:rPr>
        <w:t xml:space="preserve">that would </w:t>
      </w:r>
      <w:r w:rsidR="002A4B16" w:rsidRPr="00330E45">
        <w:rPr>
          <w:rFonts w:ascii="Times New Roman" w:hAnsi="Times New Roman" w:cs="Times New Roman"/>
          <w:sz w:val="20"/>
          <w:szCs w:val="20"/>
          <w:lang w:val="en-US"/>
        </w:rPr>
        <w:t>culturally</w:t>
      </w:r>
      <w:r w:rsidR="000F453C" w:rsidRPr="00330E45">
        <w:rPr>
          <w:rFonts w:ascii="Times New Roman" w:hAnsi="Times New Roman" w:cs="Times New Roman"/>
          <w:sz w:val="20"/>
          <w:szCs w:val="20"/>
          <w:lang w:val="en-US"/>
        </w:rPr>
        <w:t xml:space="preserve"> predispose specific segments of a wider population to </w:t>
      </w:r>
      <w:r w:rsidR="000F453C" w:rsidRPr="00396DBF">
        <w:rPr>
          <w:rFonts w:ascii="Times New Roman" w:hAnsi="Times New Roman" w:cs="Times New Roman"/>
          <w:b/>
          <w:bCs/>
          <w:sz w:val="20"/>
          <w:szCs w:val="20"/>
          <w:lang w:val="en-US"/>
        </w:rPr>
        <w:t>differentially navigate, choose, and consume political news</w:t>
      </w:r>
      <w:r w:rsidR="000F453C" w:rsidRPr="00330E45">
        <w:rPr>
          <w:rFonts w:ascii="Times New Roman" w:hAnsi="Times New Roman" w:cs="Times New Roman"/>
          <w:sz w:val="20"/>
          <w:szCs w:val="20"/>
          <w:lang w:val="en-US"/>
        </w:rPr>
        <w:t xml:space="preserve">. </w:t>
      </w:r>
      <w:r w:rsidR="0026436B" w:rsidRPr="00330E45">
        <w:rPr>
          <w:rFonts w:ascii="Times New Roman" w:hAnsi="Times New Roman" w:cs="Times New Roman"/>
          <w:sz w:val="20"/>
          <w:szCs w:val="20"/>
          <w:lang w:val="en-US"/>
        </w:rPr>
        <w:t>We expect these attitudes to be shaped by, and relative to the embodied capital possessed by individuals within various sections of the society</w:t>
      </w:r>
      <w:r w:rsidR="004F0870" w:rsidRPr="00330E45">
        <w:rPr>
          <w:rFonts w:ascii="Times New Roman" w:hAnsi="Times New Roman" w:cs="Times New Roman"/>
          <w:sz w:val="20"/>
          <w:szCs w:val="20"/>
          <w:lang w:val="en-US"/>
        </w:rPr>
        <w:t>.</w:t>
      </w:r>
      <w:r w:rsidR="00973EA0" w:rsidRPr="00330E45">
        <w:rPr>
          <w:rFonts w:ascii="Times New Roman" w:hAnsi="Times New Roman" w:cs="Times New Roman"/>
          <w:sz w:val="20"/>
          <w:szCs w:val="20"/>
          <w:lang w:val="en-US"/>
        </w:rPr>
        <w:t xml:space="preserve"> Following the same theoretical approach, we expect </w:t>
      </w:r>
      <w:r w:rsidR="004011FB" w:rsidRPr="00330E45">
        <w:rPr>
          <w:rFonts w:ascii="Times New Roman" w:hAnsi="Times New Roman" w:cs="Times New Roman"/>
          <w:sz w:val="20"/>
          <w:szCs w:val="20"/>
          <w:lang w:val="en-US"/>
        </w:rPr>
        <w:t xml:space="preserve">embodied capital to play a role in the </w:t>
      </w:r>
      <w:r w:rsidR="004011FB" w:rsidRPr="00396DBF">
        <w:rPr>
          <w:rFonts w:ascii="Times New Roman" w:hAnsi="Times New Roman" w:cs="Times New Roman"/>
          <w:b/>
          <w:bCs/>
          <w:i/>
          <w:iCs/>
          <w:sz w:val="20"/>
          <w:szCs w:val="20"/>
          <w:lang w:val="en-US"/>
        </w:rPr>
        <w:t>objectification</w:t>
      </w:r>
      <w:r w:rsidR="004011FB" w:rsidRPr="00330E45">
        <w:rPr>
          <w:rFonts w:ascii="Times New Roman" w:hAnsi="Times New Roman" w:cs="Times New Roman"/>
          <w:i/>
          <w:iCs/>
          <w:sz w:val="20"/>
          <w:szCs w:val="20"/>
          <w:lang w:val="en-US"/>
        </w:rPr>
        <w:t xml:space="preserve"> </w:t>
      </w:r>
      <w:r w:rsidR="004011FB" w:rsidRPr="00330E45">
        <w:rPr>
          <w:rFonts w:ascii="Times New Roman" w:hAnsi="Times New Roman" w:cs="Times New Roman"/>
          <w:sz w:val="20"/>
          <w:szCs w:val="20"/>
          <w:lang w:val="en-US"/>
        </w:rPr>
        <w:t xml:space="preserve">of various news sources and topics towards specific values of cultural capital i.e., objectified capital, that could variably mediate political news navigation and consumption patterns across the social class spectrum. Therefore, objectified capital would be assessed as </w:t>
      </w:r>
      <w:r w:rsidR="008A3FA8">
        <w:rPr>
          <w:rFonts w:ascii="Times New Roman" w:hAnsi="Times New Roman" w:cs="Times New Roman"/>
          <w:sz w:val="20"/>
          <w:szCs w:val="20"/>
          <w:lang w:val="en-US"/>
        </w:rPr>
        <w:t>resultant</w:t>
      </w:r>
      <w:r w:rsidR="004011FB" w:rsidRPr="00330E45">
        <w:rPr>
          <w:rFonts w:ascii="Times New Roman" w:hAnsi="Times New Roman" w:cs="Times New Roman"/>
          <w:sz w:val="20"/>
          <w:szCs w:val="20"/>
          <w:lang w:val="en-US"/>
        </w:rPr>
        <w:t xml:space="preserve"> of various dispositional attributes that are actively sought for and contested within social classifications. </w:t>
      </w:r>
    </w:p>
    <w:p w14:paraId="4FB34F76" w14:textId="6BBF914D" w:rsidR="00B1111E" w:rsidRDefault="00B1111E"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For instance, this approach would consider the traditional status of being an “</w:t>
      </w:r>
      <w:r w:rsidRPr="00396DBF">
        <w:rPr>
          <w:rFonts w:ascii="Times New Roman" w:hAnsi="Times New Roman" w:cs="Times New Roman"/>
          <w:b/>
          <w:bCs/>
          <w:sz w:val="20"/>
          <w:szCs w:val="20"/>
          <w:lang w:val="en-US"/>
        </w:rPr>
        <w:t>active political news consumer</w:t>
      </w:r>
      <w:r w:rsidRPr="00330E45">
        <w:rPr>
          <w:rFonts w:ascii="Times New Roman" w:hAnsi="Times New Roman" w:cs="Times New Roman"/>
          <w:sz w:val="20"/>
          <w:szCs w:val="20"/>
          <w:lang w:val="en-US"/>
        </w:rPr>
        <w:t xml:space="preserve">” to be a dispositional hallmark that may be ascribed to a specific positional status via objectified capital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{"citationID":"zAmCbrG7","properties":{"formattedCitation":"(Lindell &amp; Danielsson, 2017; Lindell &amp; Mikkelsen B\\uc0\\u229{}ge, 2023)","plainCitation":"(Lindell &amp; Danielsson, 2017; Lindell &amp; Mikkelsen Båge, 2023)","noteIndex":0},"citationItems":[{"id":206,"uris":["http://zotero.org/users/12933819/items/IQ6JEFEV"],"itemData":{"id":206,"type":"article-journal","abstract":"Various media allow people to build transnational networks, learn about the world and meet people from other cultures. In other words, media may allow one to cultivate cosmopolitan capital, defined here as a distinct form of embodied cultural capital. However, far from everyone is identifying this potential. Analyses of a national survey and in-depth interviews, conducted in Sweden, disclose a tendency among those in possession of cultural capital to recognise and exploit cosmopolitan capital in their media practices. Those who are dispossessed of cultural capital are significantly less liable to approach media in this way. Relying on various media practices in order to reshape one’s cultural capital exemplifies what Bourdieu called a reconversion strategy. As social fields undergo globalisation, media offer opportunities for the privileged to remain privileged – to change in order to conserve.","container-title":"Nordicom Review","DOI":"10.1515/nor-2017-0408","ISSN":"2001-5119","issue":"2","language":"en","page":"51-64","source":"DOI.org (Crossref)","title":"Moulding Cultural Capital into Cosmopolitan Capital: Media practices as reconversion work in a globalising world","title-short":"Moulding Cultural Capital into Cosmopolitan Capital","volume":"38","author":[{"family":"Lindell","given":"Johan"},{"family":"Danielsson","given":"Martin"}],"issued":{"date-parts":[["2017",11,1]]}}},{"id":44,"uris":["http://zotero.org/groups/5269636/items/443KUGG8"],"itemData":{"id":44,"type":"article-journal","abstract":"While research on news avoidance has surged in the last couple of decades, we are still at a scholarly shortage in terms of understanding and theorizing the relationship between social class and the inclination to tune out on the news. In addressing this gap, we rely on a mail-back survey with ten thousand Swedes to study how social class predicts the likelihood of avoiding news from different digital outlets. Results show that people at lower social positions, measured as their relative lack of cultural and economic capital, are significantly more likely to avoid online news. A lack of cultural capital predicts total news avoidance online, avoiding online public service news and the “quality news,” while it lessens the likelihood of avoiding “popular news” online. Lacking economic capital predicts total news avoidance online and avoiding the “popular news.” We conclude the article with three cultural sociological lessons for the study of news avoidance. We call for sensitivity in regard to (1) the multi-dimensional character of social inequality, (2) the symbolic value of different types of news genres and outlets, and (3) social inequality in the normative problematizations of news avoidance.","container-title":"Journalism","DOI":"10.1177/14648849221085389","ISSN":"1464-8849","issue":"9","journalAbbreviation":"Journalism","language":"en","note":"publisher: SAGE Publications","page":"1980-1997","source":"SAGE Journals","title":"Disconnecting from digital news: News avoidance and the ignored role of social class","title-short":"Disconnecting from digital news","volume":"24","author":[{"family":"Lindell","given":"Johan"},{"family":"Mikkelsen Båge","given":"Else"}],"issued":{"date-parts":[["2023",9,1]]}}}],"schema":"https://github.com/citation-style-language/schema/raw/master/csl-citation.json"}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sz w:val="20"/>
          <w:szCs w:val="20"/>
          <w:lang w:val="en-GB"/>
        </w:rPr>
        <w:t>(Lindell &amp; Danielsson, 2017; Lindell &amp; Mikkelsen Båge, 2023)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and would check whether such dispositions are frequently </w:t>
      </w:r>
      <w:r w:rsidR="00F1780F" w:rsidRPr="00426F7C">
        <w:rPr>
          <w:rFonts w:ascii="Times New Roman" w:hAnsi="Times New Roman" w:cs="Times New Roman"/>
          <w:sz w:val="20"/>
          <w:szCs w:val="20"/>
          <w:lang w:val="en-US"/>
        </w:rPr>
        <w:t>and differently pursued by people in variable positions in the class hierarchies</w:t>
      </w:r>
      <w:r w:rsidRPr="00330E45">
        <w:rPr>
          <w:rFonts w:ascii="Times New Roman" w:hAnsi="Times New Roman" w:cs="Times New Roman"/>
          <w:sz w:val="20"/>
          <w:szCs w:val="20"/>
          <w:lang w:val="en-US"/>
        </w:rPr>
        <w:t>. Therefore, the project would assess how embodied capital through objective social class may play a role in the (1) identification and categorization of such dispositional units, and (2) the struggle for acquisition of perceived positional spaces within a hierarchical class apparatus.</w:t>
      </w:r>
    </w:p>
    <w:p w14:paraId="30BD5A50" w14:textId="2D513274" w:rsidR="007B7DBE" w:rsidRPr="00426F7C" w:rsidRDefault="00DC148A" w:rsidP="007B7DBE">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However, there is a necessity to incorporate these sociological theorizations into the political communication literature that would inevitably require contextualizing these phenomena into appropriate vocabularies and variables within the field.</w:t>
      </w:r>
      <w:r w:rsidR="00F85584">
        <w:rPr>
          <w:rFonts w:ascii="Times New Roman" w:hAnsi="Times New Roman" w:cs="Times New Roman"/>
          <w:sz w:val="20"/>
          <w:szCs w:val="20"/>
          <w:lang w:val="en-US"/>
        </w:rPr>
        <w:t xml:space="preserve"> </w:t>
      </w:r>
      <w:r w:rsidR="00F85584">
        <w:rPr>
          <w:rFonts w:ascii="Times New Roman" w:hAnsi="Times New Roman" w:cs="Times New Roman"/>
          <w:b/>
          <w:bCs/>
          <w:sz w:val="20"/>
          <w:szCs w:val="20"/>
          <w:lang w:val="en-US"/>
        </w:rPr>
        <w:t>To facilitate this bridge</w:t>
      </w:r>
      <w:r w:rsidR="007B7DBE" w:rsidRPr="00426F7C">
        <w:rPr>
          <w:rFonts w:ascii="Times New Roman" w:hAnsi="Times New Roman" w:cs="Times New Roman"/>
          <w:sz w:val="20"/>
          <w:szCs w:val="20"/>
          <w:lang w:val="en-US"/>
        </w:rPr>
        <w:t xml:space="preserve">, the project pays attention to the news sources that audiences perceive as </w:t>
      </w:r>
      <w:r w:rsidR="007B7DBE" w:rsidRPr="00426F7C">
        <w:rPr>
          <w:rFonts w:ascii="Times New Roman" w:hAnsi="Times New Roman" w:cs="Times New Roman"/>
          <w:b/>
          <w:bCs/>
          <w:i/>
          <w:iCs/>
          <w:sz w:val="20"/>
          <w:szCs w:val="20"/>
          <w:lang w:val="en-US"/>
        </w:rPr>
        <w:t>legitimately</w:t>
      </w:r>
      <w:r w:rsidR="007B7DBE" w:rsidRPr="00426F7C">
        <w:rPr>
          <w:rFonts w:ascii="Times New Roman" w:hAnsi="Times New Roman" w:cs="Times New Roman"/>
          <w:b/>
          <w:bCs/>
          <w:sz w:val="20"/>
          <w:szCs w:val="20"/>
          <w:lang w:val="en-US"/>
        </w:rPr>
        <w:t xml:space="preserve"> “newsworthy”</w:t>
      </w:r>
      <w:r w:rsidR="007B7DBE" w:rsidRPr="00426F7C">
        <w:rPr>
          <w:rFonts w:ascii="Times New Roman" w:hAnsi="Times New Roman" w:cs="Times New Roman"/>
          <w:sz w:val="20"/>
          <w:szCs w:val="20"/>
          <w:lang w:val="en-US"/>
        </w:rPr>
        <w:t xml:space="preserve"> according to their processes of </w:t>
      </w:r>
      <w:r w:rsidR="007B7DBE" w:rsidRPr="00426F7C">
        <w:rPr>
          <w:rFonts w:ascii="Times New Roman" w:hAnsi="Times New Roman" w:cs="Times New Roman"/>
          <w:b/>
          <w:bCs/>
          <w:sz w:val="20"/>
          <w:szCs w:val="20"/>
          <w:lang w:val="en-US"/>
        </w:rPr>
        <w:t>political socialization</w:t>
      </w:r>
      <w:r w:rsidR="007B7DBE" w:rsidRPr="00426F7C">
        <w:rPr>
          <w:rFonts w:ascii="Times New Roman" w:hAnsi="Times New Roman" w:cs="Times New Roman"/>
          <w:sz w:val="20"/>
          <w:szCs w:val="20"/>
          <w:lang w:val="en-US"/>
        </w:rPr>
        <w:t xml:space="preserve">, along with the </w:t>
      </w:r>
      <w:r w:rsidR="007B7DBE" w:rsidRPr="00426F7C">
        <w:rPr>
          <w:rFonts w:ascii="Times New Roman" w:hAnsi="Times New Roman" w:cs="Times New Roman"/>
          <w:b/>
          <w:bCs/>
          <w:sz w:val="20"/>
          <w:szCs w:val="20"/>
          <w:lang w:val="en-US"/>
        </w:rPr>
        <w:t>(a) political topics</w:t>
      </w:r>
      <w:r w:rsidR="007B7DBE" w:rsidRPr="00426F7C">
        <w:rPr>
          <w:rFonts w:ascii="Times New Roman" w:hAnsi="Times New Roman" w:cs="Times New Roman"/>
          <w:sz w:val="20"/>
          <w:szCs w:val="20"/>
          <w:lang w:val="en-US"/>
        </w:rPr>
        <w:t xml:space="preserve">, and </w:t>
      </w:r>
      <w:r w:rsidR="007B7DBE" w:rsidRPr="00426F7C">
        <w:rPr>
          <w:rFonts w:ascii="Times New Roman" w:hAnsi="Times New Roman" w:cs="Times New Roman"/>
          <w:b/>
          <w:bCs/>
          <w:sz w:val="20"/>
          <w:szCs w:val="20"/>
          <w:lang w:val="en-US"/>
        </w:rPr>
        <w:t>(b) news sources</w:t>
      </w:r>
      <w:r w:rsidR="007B7DBE" w:rsidRPr="00426F7C">
        <w:rPr>
          <w:rFonts w:ascii="Times New Roman" w:hAnsi="Times New Roman" w:cs="Times New Roman"/>
          <w:sz w:val="20"/>
          <w:szCs w:val="20"/>
          <w:lang w:val="en-US"/>
        </w:rPr>
        <w:t xml:space="preserve"> they identify as necessary to political news consumption diets. </w:t>
      </w:r>
      <w:r w:rsidR="00132F81" w:rsidRPr="00426F7C">
        <w:rPr>
          <w:rFonts w:ascii="Times New Roman" w:hAnsi="Times New Roman" w:cs="Times New Roman"/>
          <w:sz w:val="20"/>
          <w:szCs w:val="20"/>
          <w:lang w:val="en-US"/>
        </w:rPr>
        <w:t xml:space="preserve">We expect these attitudes to be shaped by, and relative to the embodied capital </w:t>
      </w:r>
      <w:r w:rsidR="00132F81" w:rsidRPr="00426F7C">
        <w:rPr>
          <w:rFonts w:ascii="Times New Roman" w:hAnsi="Times New Roman" w:cs="Times New Roman"/>
          <w:sz w:val="20"/>
          <w:szCs w:val="20"/>
          <w:lang w:val="en-US"/>
        </w:rPr>
        <w:fldChar w:fldCharType="begin"/>
      </w:r>
      <w:r w:rsidR="00132F81" w:rsidRPr="00426F7C">
        <w:rPr>
          <w:rFonts w:ascii="Times New Roman" w:hAnsi="Times New Roman" w:cs="Times New Roman"/>
          <w:sz w:val="20"/>
          <w:szCs w:val="20"/>
          <w:lang w:val="en-US"/>
        </w:rPr>
        <w:instrText xml:space="preserve"> ADDIN ZOTERO_ITEM CSL_CITATION {"citationID":"BkwXBe8l","properties":{"formattedCitation":"(Lindell &amp; Danielsson, 2017)","plainCitation":"(Lindell &amp; Danielsson, 2017)","noteIndex":0},"citationItems":[{"id":206,"uris":["http://zotero.org/users/12933819/items/IQ6JEFEV"],"itemData":{"id":206,"type":"article-journal","abstract":"Various media allow people to build transnational networks, learn about the world and meet people from other cultures. In other words, media may allow one to cultivate cosmopolitan capital, defined here as a distinct form of embodied cultural capital. However, far from everyone is identifying this potential. Analyses of a national survey and in-depth interviews, conducted in Sweden, disclose a tendency among those in possession of cultural capital to recognise and exploit cosmopolitan capital in their media practices. Those who are dispossessed of cultural capital are significantly less liable to approach media in this way. Relying on various media practices in order to reshape one’s cultural capital exemplifies what Bourdieu called a reconversion strategy. As social fields undergo globalisation, media offer opportunities for the privileged to remain privileged – to change in order to conserve.","container-title":"Nordicom Review","DOI":"10.1515/nor-2017-0408","ISSN":"2001-5119","issue":"2","language":"en","page":"51-64","source":"DOI.org (Crossref)","title":"Moulding Cultural Capital into Cosmopolitan Capital: Media practices as reconversion work in a globalising world","title-short":"Moulding Cultural Capital into Cosmopolitan Capital","volume":"38","author":[{"family":"Lindell","given":"Johan"},{"family":"Danielsson","given":"Martin"}],"issued":{"date-parts":[["2017",11,1]]}}}],"schema":"https://github.com/citation-style-language/schema/raw/master/csl-citation.json"} </w:instrText>
      </w:r>
      <w:r w:rsidR="00132F81" w:rsidRPr="00426F7C">
        <w:rPr>
          <w:rFonts w:ascii="Times New Roman" w:hAnsi="Times New Roman" w:cs="Times New Roman"/>
          <w:sz w:val="20"/>
          <w:szCs w:val="20"/>
          <w:lang w:val="en-US"/>
        </w:rPr>
        <w:fldChar w:fldCharType="separate"/>
      </w:r>
      <w:r w:rsidR="00132F81" w:rsidRPr="00426F7C">
        <w:rPr>
          <w:rFonts w:ascii="Times New Roman" w:hAnsi="Times New Roman" w:cs="Times New Roman"/>
          <w:noProof/>
          <w:sz w:val="20"/>
          <w:szCs w:val="20"/>
          <w:lang w:val="en-US"/>
        </w:rPr>
        <w:t>(Lindell &amp; Danielsson, 2017)</w:t>
      </w:r>
      <w:r w:rsidR="00132F81" w:rsidRPr="00426F7C">
        <w:rPr>
          <w:rFonts w:ascii="Times New Roman" w:hAnsi="Times New Roman" w:cs="Times New Roman"/>
          <w:sz w:val="20"/>
          <w:szCs w:val="20"/>
          <w:lang w:val="en-US"/>
        </w:rPr>
        <w:fldChar w:fldCharType="end"/>
      </w:r>
      <w:r w:rsidR="00132F81" w:rsidRPr="00426F7C">
        <w:rPr>
          <w:rFonts w:ascii="Times New Roman" w:hAnsi="Times New Roman" w:cs="Times New Roman"/>
          <w:sz w:val="20"/>
          <w:szCs w:val="20"/>
          <w:lang w:val="en-US"/>
        </w:rPr>
        <w:t xml:space="preserve"> possessed by individuals within various sections of the society, which may in turn, be adequately mediated by the </w:t>
      </w:r>
      <w:r w:rsidR="00132F81" w:rsidRPr="00426F7C">
        <w:rPr>
          <w:rFonts w:ascii="Times New Roman" w:hAnsi="Times New Roman" w:cs="Times New Roman"/>
          <w:b/>
          <w:bCs/>
          <w:sz w:val="20"/>
          <w:szCs w:val="20"/>
          <w:lang w:val="en-US"/>
        </w:rPr>
        <w:t>patterns of political socialization</w:t>
      </w:r>
      <w:r w:rsidR="00132F81" w:rsidRPr="00426F7C">
        <w:rPr>
          <w:rFonts w:ascii="Times New Roman" w:hAnsi="Times New Roman" w:cs="Times New Roman"/>
          <w:sz w:val="20"/>
          <w:szCs w:val="20"/>
          <w:lang w:val="en-US"/>
        </w:rPr>
        <w:t xml:space="preserve"> that they have been exposed to. Following the same theoretical approach, we expect these socialization patterns to play a role in shaping of </w:t>
      </w:r>
      <w:r w:rsidR="00132F81" w:rsidRPr="00426F7C">
        <w:rPr>
          <w:rFonts w:ascii="Times New Roman" w:hAnsi="Times New Roman" w:cs="Times New Roman"/>
          <w:b/>
          <w:bCs/>
          <w:sz w:val="20"/>
          <w:szCs w:val="20"/>
          <w:lang w:val="en-US"/>
        </w:rPr>
        <w:t>perceived legitimacy</w:t>
      </w:r>
      <w:r w:rsidR="00132F81" w:rsidRPr="00426F7C">
        <w:rPr>
          <w:rFonts w:ascii="Times New Roman" w:hAnsi="Times New Roman" w:cs="Times New Roman"/>
          <w:sz w:val="20"/>
          <w:szCs w:val="20"/>
          <w:lang w:val="en-US"/>
        </w:rPr>
        <w:t xml:space="preserve"> towards </w:t>
      </w:r>
      <w:r w:rsidR="00132F81" w:rsidRPr="00426F7C">
        <w:rPr>
          <w:rFonts w:ascii="Times New Roman" w:hAnsi="Times New Roman" w:cs="Times New Roman"/>
          <w:b/>
          <w:bCs/>
          <w:sz w:val="20"/>
          <w:szCs w:val="20"/>
          <w:lang w:val="en-US"/>
        </w:rPr>
        <w:t>specific news sources</w:t>
      </w:r>
      <w:r w:rsidR="00132F81" w:rsidRPr="00426F7C">
        <w:rPr>
          <w:rFonts w:ascii="Times New Roman" w:hAnsi="Times New Roman" w:cs="Times New Roman"/>
          <w:sz w:val="20"/>
          <w:szCs w:val="20"/>
          <w:lang w:val="en-US"/>
        </w:rPr>
        <w:t xml:space="preserve"> and </w:t>
      </w:r>
      <w:r w:rsidR="00132F81" w:rsidRPr="00426F7C">
        <w:rPr>
          <w:rFonts w:ascii="Times New Roman" w:hAnsi="Times New Roman" w:cs="Times New Roman"/>
          <w:b/>
          <w:bCs/>
          <w:sz w:val="20"/>
          <w:szCs w:val="20"/>
          <w:lang w:val="en-US"/>
        </w:rPr>
        <w:t>political topics</w:t>
      </w:r>
      <w:r w:rsidR="00132F81" w:rsidRPr="00426F7C">
        <w:rPr>
          <w:rFonts w:ascii="Times New Roman" w:hAnsi="Times New Roman" w:cs="Times New Roman"/>
          <w:sz w:val="20"/>
          <w:szCs w:val="20"/>
          <w:lang w:val="en-US"/>
        </w:rPr>
        <w:t xml:space="preserve"> relative to the socially ascribed values of cultural capital i.e., objectified capital, to the news sources and political topics</w:t>
      </w:r>
    </w:p>
    <w:p w14:paraId="409DE70C" w14:textId="1199C7DD" w:rsidR="00D676AC" w:rsidRPr="00330E45" w:rsidRDefault="00D676AC" w:rsidP="00330E45">
      <w:pPr>
        <w:spacing w:line="240" w:lineRule="auto"/>
        <w:jc w:val="both"/>
        <w:rPr>
          <w:rFonts w:ascii="Times New Roman" w:hAnsi="Times New Roman" w:cs="Times New Roman"/>
          <w:i/>
          <w:iCs/>
          <w:sz w:val="20"/>
          <w:szCs w:val="20"/>
          <w:lang w:val="en-US"/>
        </w:rPr>
      </w:pPr>
      <w:r w:rsidRPr="00330E45">
        <w:rPr>
          <w:rFonts w:ascii="Times New Roman" w:hAnsi="Times New Roman" w:cs="Times New Roman"/>
          <w:i/>
          <w:iCs/>
          <w:sz w:val="20"/>
          <w:szCs w:val="20"/>
          <w:lang w:val="en-US"/>
        </w:rPr>
        <w:t>(</w:t>
      </w:r>
      <w:proofErr w:type="gramStart"/>
      <w:r w:rsidRPr="00765E2F">
        <w:rPr>
          <w:rFonts w:ascii="Times New Roman" w:hAnsi="Times New Roman" w:cs="Times New Roman"/>
          <w:i/>
          <w:iCs/>
          <w:sz w:val="20"/>
          <w:szCs w:val="20"/>
          <w:u w:val="single"/>
          <w:lang w:val="en-US"/>
        </w:rPr>
        <w:t>here</w:t>
      </w:r>
      <w:proofErr w:type="gramEnd"/>
      <w:r w:rsidRPr="00765E2F">
        <w:rPr>
          <w:rFonts w:ascii="Times New Roman" w:hAnsi="Times New Roman" w:cs="Times New Roman"/>
          <w:i/>
          <w:iCs/>
          <w:sz w:val="20"/>
          <w:szCs w:val="20"/>
          <w:u w:val="single"/>
          <w:lang w:val="en-US"/>
        </w:rPr>
        <w:t xml:space="preserve">, include a bit on the cross-sectional design of the study and how these attitudes and behaviors are pre-existing. Therefore, the project will not use any stimuli packages to generate any behaviors or attitudes that may </w:t>
      </w:r>
      <w:r w:rsidRPr="00765E2F">
        <w:rPr>
          <w:rFonts w:ascii="Times New Roman" w:hAnsi="Times New Roman" w:cs="Times New Roman"/>
          <w:i/>
          <w:iCs/>
          <w:sz w:val="20"/>
          <w:szCs w:val="20"/>
          <w:u w:val="single"/>
          <w:lang w:val="en-US"/>
        </w:rPr>
        <w:lastRenderedPageBreak/>
        <w:t>be born out of exposure to such stimuli, which can help provide a better understanding of these systems that already exist</w:t>
      </w:r>
      <w:r w:rsidR="00E27561">
        <w:rPr>
          <w:rFonts w:ascii="Times New Roman" w:hAnsi="Times New Roman" w:cs="Times New Roman"/>
          <w:i/>
          <w:iCs/>
          <w:sz w:val="20"/>
          <w:szCs w:val="20"/>
          <w:u w:val="single"/>
          <w:lang w:val="en-US"/>
        </w:rPr>
        <w:t xml:space="preserve"> and are utilized in the day-to-day</w:t>
      </w:r>
      <w:r w:rsidRPr="00330E45">
        <w:rPr>
          <w:rFonts w:ascii="Times New Roman" w:hAnsi="Times New Roman" w:cs="Times New Roman"/>
          <w:i/>
          <w:iCs/>
          <w:sz w:val="20"/>
          <w:szCs w:val="20"/>
          <w:lang w:val="en-US"/>
        </w:rPr>
        <w:t xml:space="preserve">) </w:t>
      </w:r>
    </w:p>
    <w:p w14:paraId="37BAFEF5" w14:textId="5C113E0C" w:rsidR="00A34146" w:rsidRPr="00330E45" w:rsidRDefault="00A34146"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This project is by no means the first to devise this conceptual model, and is in fact partially inspired by the work by other Bourdieusian scholars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{"citationID":"iBKs0Eyu","properties":{"formattedCitation":"(Hartley, 2018; Lindell, 2020; Lindell &amp; Mikkelsen B\\uc0\\u229{}ge, 2023)","plainCitation":"(Hartley, 2018; Lindell, 2020; Lindell &amp; Mikkelsen Båge, 2023)","noteIndex":0},"citationItems":[{"id":403,"uris":["http://zotero.org/users/12933819/items/26Y9GBMV"],"itemData":{"id":403,"type":"article-journal","abstract":"Jannie Møller Hartley","container-title":"Media and Communication","DOI":"10.17645/mac.v6i2.1322","ISSN":"2183-2439","issue":"2","language":"en","page":"46-55","source":"www.cogitatiopress.com","title":"‘It’s Something Posh People Do’: Digital Distinction in Young People’s Cross-Media News Engagement","title-short":"‘It’s Something Posh People Do’","volume":"6","author":[{"family":"Hartley","given":"Jannie Møller"}],"issued":{"date-parts":[["2018",5,25]]}}},{"id":48,"uris":["http://zotero.org/groups/5269636/items/F6T5KI2T"],"itemData":{"id":48,"type":"article-journal","container-title":"Critical Studies in Media Communication","issue":"5","note":"publisher: Routledge","page":"480–496","source":"Google Scholar","title":"Battle of the classes: news consumption inequalities and symbolic boundary work","title-short":"Battle of the classes","volume":"37","author":[{"family":"Lindell","given":"Johan"}],"issued":{"date-parts":[["2020"]]}}},{"id":44,"uris":["http://zotero.org/groups/5269636/items/443KUGG8"],"itemData":{"id":44,"type":"article-journal","abstract":"While research on news avoidance has surged in the last couple of decades, we are still at a scholarly shortage in terms of understanding and theorizing the relationship between social class and the inclination to tune out on the news. In addressing this gap, we rely on a mail-back survey with ten thousand Swedes to study how social class predicts the likelihood of avoiding news from different digital outlets. Results show that people at lower social positions, measured as their relative lack of cultural and economic capital, are significantly more likely to avoid online news. A lack of cultural capital predicts total news avoidance online, avoiding online public service news and the “quality news,” while it lessens the likelihood of avoiding “popular news” online. Lacking economic capital predicts total news avoidance online and avoiding the “popular news.” We conclude the article with three cultural sociological lessons for the study of news avoidance. We call for sensitivity in regard to (1) the multi-dimensional character of social inequality, (2) the symbolic value of different types of news genres and outlets, and (3) social inequality in the normative problematizations of news avoidance.","container-title":"Journalism","DOI":"10.1177/14648849221085389","ISSN":"1464-8849","issue":"9","journalAbbreviation":"Journalism","language":"en","note":"publisher: SAGE Publications","page":"1980-1997","source":"SAGE Journals","title":"Disconnecting from digital news: News avoidance and the ignored role of social class","title-short":"Disconnecting from digital news","volume":"24","author":[{"family":"Lindell","given":"Johan"},{"family":"Mikkelsen Båge","given":"Else"}],"issued":{"date-parts":[["2023",9,1]]}}}],"schema":"https://github.com/citation-style-language/schema/raw/master/csl-citation.json"}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sz w:val="20"/>
          <w:szCs w:val="20"/>
          <w:lang w:val="en-GB"/>
        </w:rPr>
        <w:t>(Hartley, 2018; Lindell, 2020; Lindell &amp; Mikkelsen Båge, 2023)</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For instance, that Swedish youth often employ dispositional characteristics to news for the acquisition of “cosmo</w:t>
      </w:r>
      <w:r w:rsidR="00F92E6F">
        <w:rPr>
          <w:rFonts w:ascii="Times New Roman" w:hAnsi="Times New Roman" w:cs="Times New Roman"/>
          <w:sz w:val="20"/>
          <w:szCs w:val="20"/>
          <w:lang w:val="en-US"/>
        </w:rPr>
        <w:t>p</w:t>
      </w:r>
      <w:r w:rsidRPr="00330E45">
        <w:rPr>
          <w:rFonts w:ascii="Times New Roman" w:hAnsi="Times New Roman" w:cs="Times New Roman"/>
          <w:sz w:val="20"/>
          <w:szCs w:val="20"/>
          <w:lang w:val="en-US"/>
        </w:rPr>
        <w:t xml:space="preserve">olitan capital”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{"citationID":"Xr7ziVVB","properties":{"formattedCitation":"(Lindell &amp; Danielsson, 2017)","plainCitation":"(Lindell &amp; Danielsson, 2017)","noteIndex":0},"citationItems":[{"id":206,"uris":["http://zotero.org/users/12933819/items/IQ6JEFEV"],"itemData":{"id":206,"type":"article-journal","abstract":"Various media allow people to build transnational networks, learn about the world and meet people from other cultures. In other words, media may allow one to cultivate cosmopolitan capital, defined here as a distinct form of embodied cultural capital. However, far from everyone is identifying this potential. Analyses of a national survey and in-depth interviews, conducted in Sweden, disclose a tendency among those in possession of cultural capital to recognise and exploit cosmopolitan capital in their media practices. Those who are dispossessed of cultural capital are significantly less liable to approach media in this way. Relying on various media practices in order to reshape one’s cultural capital exemplifies what Bourdieu called a reconversion strategy. As social fields undergo globalisation, media offer opportunities for the privileged to remain privileged – to change in order to conserve.","container-title":"Nordicom Review","DOI":"10.1515/nor-2017-0408","ISSN":"2001-5119","issue":"2","language":"en","page":"51-64","source":"DOI.org (Crossref)","title":"Moulding Cultural Capital into Cosmopolitan Capital: Media practices as reconversion work in a globalising world","title-short":"Moulding Cultural Capital into Cosmopolitan Capital","volume":"38","author":[{"family":"Lindell","given":"Johan"},{"family":"Danielsson","given":"Martin"}],"issued":{"date-parts":[["2017",11,1]]}}}],"schema":"https://github.com/citation-style-language/schema/raw/master/csl-citation.json"}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(Lindell &amp; Danielsson, 2017)</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 xml:space="preserve"> has been thoroughly studied, along with youth engaging in a concept of </w:t>
      </w:r>
      <w:r w:rsidRPr="00330E45">
        <w:rPr>
          <w:rFonts w:ascii="Times New Roman" w:hAnsi="Times New Roman" w:cs="Times New Roman"/>
          <w:i/>
          <w:iCs/>
          <w:sz w:val="20"/>
          <w:szCs w:val="20"/>
          <w:lang w:val="en-US"/>
        </w:rPr>
        <w:t xml:space="preserve">exclusionary strategies </w:t>
      </w:r>
      <w:r w:rsidRPr="00330E45">
        <w:rPr>
          <w:rFonts w:ascii="Times New Roman" w:hAnsi="Times New Roman" w:cs="Times New Roman"/>
          <w:sz w:val="20"/>
          <w:szCs w:val="20"/>
          <w:lang w:val="en-US"/>
        </w:rPr>
        <w:t>(“othering”)</w:t>
      </w:r>
      <w:r w:rsidRPr="00330E45">
        <w:rPr>
          <w:rFonts w:ascii="Times New Roman" w:hAnsi="Times New Roman" w:cs="Times New Roman"/>
          <w:i/>
          <w:iCs/>
          <w:sz w:val="20"/>
          <w:szCs w:val="20"/>
          <w:lang w:val="en-US"/>
        </w:rPr>
        <w:t xml:space="preserve"> </w:t>
      </w:r>
      <w:r w:rsidRPr="00330E45">
        <w:rPr>
          <w:rFonts w:ascii="Times New Roman" w:hAnsi="Times New Roman" w:cs="Times New Roman"/>
          <w:sz w:val="20"/>
          <w:szCs w:val="20"/>
          <w:lang w:val="en-US"/>
        </w:rPr>
        <w:t xml:space="preserve">towards those who do not share similar perceived dispositions towards news media elements. Lindell &amp; Danielsson (2017) classify this as a sort of symbolic class violence, where people who associate themselves with a subjective or objective class position tend to share unfavorable attitudes towards those who do not share similar reconversion strategies (see: C3). Writing about such symbolic struggles between people within a population, Bourdieu notes, “[…] </w:t>
      </w:r>
      <w:r w:rsidRPr="00330E45">
        <w:rPr>
          <w:rFonts w:ascii="Times New Roman" w:hAnsi="Times New Roman" w:cs="Times New Roman"/>
          <w:i/>
          <w:iCs/>
          <w:sz w:val="20"/>
          <w:szCs w:val="20"/>
          <w:lang w:val="en-US"/>
        </w:rPr>
        <w:t>choose, in the space of available goods and services, goods that occupy a position in this space homologous to the position they themselves occupy in social space. This makes for the fact that nothing classifies somebody more than the way he or she classifies</w:t>
      </w:r>
      <w:r w:rsidRPr="00330E45">
        <w:rPr>
          <w:rFonts w:ascii="Times New Roman" w:hAnsi="Times New Roman" w:cs="Times New Roman"/>
          <w:sz w:val="20"/>
          <w:szCs w:val="20"/>
          <w:lang w:val="en-US"/>
        </w:rPr>
        <w:t xml:space="preserve">” </w:t>
      </w:r>
      <w:r w:rsidRPr="00330E45">
        <w:rPr>
          <w:rFonts w:ascii="Times New Roman" w:hAnsi="Times New Roman" w:cs="Times New Roman"/>
          <w:sz w:val="20"/>
          <w:szCs w:val="20"/>
          <w:lang w:val="en-US"/>
        </w:rPr>
        <w:fldChar w:fldCharType="begin"/>
      </w:r>
      <w:r w:rsidRPr="00330E45">
        <w:rPr>
          <w:rFonts w:ascii="Times New Roman" w:hAnsi="Times New Roman" w:cs="Times New Roman"/>
          <w:sz w:val="20"/>
          <w:szCs w:val="20"/>
          <w:lang w:val="en-US"/>
        </w:rPr>
        <w:instrText xml:space="preserve"> ADDIN ZOTERO_ITEM CSL_CITATION {"citationID":"pEqAhIxv","properties":{"formattedCitation":"(Bourdieu, 1989)","plainCitation":"(Bourdieu, 1989)","noteIndex":0},"citationItems":[{"id":401,"uris":["http://zotero.org/users/12933819/items/KSZPSS2W"],"itemData":{"id":401,"type":"article-journal","container-title":"Sociological Theory","DOI":"10.2307/202060","ISSN":"0735-2751","issue":"1","note":"publisher: [American Sociological Association, Wiley, Sage Publications, Inc.]","page":"14-25","source":"JSTOR","title":"Social Space and Symbolic Power","volume":"7","author":[{"family":"Bourdieu","given":"Pierre"}],"issued":{"date-parts":[["1989"]]}}}],"schema":"https://github.com/citation-style-language/schema/raw/master/csl-citation.json"} </w:instrText>
      </w:r>
      <w:r w:rsidRPr="00330E45">
        <w:rPr>
          <w:rFonts w:ascii="Times New Roman" w:hAnsi="Times New Roman" w:cs="Times New Roman"/>
          <w:sz w:val="20"/>
          <w:szCs w:val="20"/>
          <w:lang w:val="en-US"/>
        </w:rPr>
        <w:fldChar w:fldCharType="separate"/>
      </w:r>
      <w:r w:rsidRPr="00330E45">
        <w:rPr>
          <w:rFonts w:ascii="Times New Roman" w:hAnsi="Times New Roman" w:cs="Times New Roman"/>
          <w:noProof/>
          <w:sz w:val="20"/>
          <w:szCs w:val="20"/>
          <w:lang w:val="en-US"/>
        </w:rPr>
        <w:t>(Bourdieu, 1989)</w:t>
      </w:r>
      <w:r w:rsidRPr="00330E45">
        <w:rPr>
          <w:rFonts w:ascii="Times New Roman" w:hAnsi="Times New Roman" w:cs="Times New Roman"/>
          <w:sz w:val="20"/>
          <w:szCs w:val="20"/>
          <w:lang w:val="en-US"/>
        </w:rPr>
        <w:fldChar w:fldCharType="end"/>
      </w:r>
      <w:r w:rsidRPr="00330E45">
        <w:rPr>
          <w:rFonts w:ascii="Times New Roman" w:hAnsi="Times New Roman" w:cs="Times New Roman"/>
          <w:sz w:val="20"/>
          <w:szCs w:val="20"/>
          <w:lang w:val="en-US"/>
        </w:rPr>
        <w:t>.</w:t>
      </w:r>
    </w:p>
    <w:p w14:paraId="285C0B5A" w14:textId="59780469" w:rsidR="00A34146" w:rsidRPr="00330E45" w:rsidRDefault="00A34146"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Therefore, in employing such a framework, the project establishes its first research questions: </w:t>
      </w:r>
    </w:p>
    <w:p w14:paraId="35532085" w14:textId="74177D1E" w:rsidR="00A34146" w:rsidRPr="00330E45" w:rsidRDefault="00A34146" w:rsidP="00330E45">
      <w:pPr>
        <w:spacing w:line="240" w:lineRule="auto"/>
        <w:ind w:firstLine="720"/>
        <w:jc w:val="both"/>
        <w:rPr>
          <w:rFonts w:ascii="Times New Roman" w:hAnsi="Times New Roman" w:cs="Times New Roman"/>
          <w:i/>
          <w:iCs/>
          <w:sz w:val="20"/>
          <w:szCs w:val="20"/>
          <w:lang w:val="en-US"/>
        </w:rPr>
      </w:pPr>
      <w:r w:rsidRPr="00330E45">
        <w:rPr>
          <w:rFonts w:ascii="Times New Roman" w:hAnsi="Times New Roman" w:cs="Times New Roman"/>
          <w:b/>
          <w:bCs/>
          <w:i/>
          <w:iCs/>
          <w:sz w:val="20"/>
          <w:szCs w:val="20"/>
          <w:lang w:val="en-US"/>
        </w:rPr>
        <w:t>RQ1</w:t>
      </w:r>
      <w:r w:rsidRPr="00330E45">
        <w:rPr>
          <w:rFonts w:ascii="Times New Roman" w:hAnsi="Times New Roman" w:cs="Times New Roman"/>
          <w:i/>
          <w:iCs/>
          <w:sz w:val="20"/>
          <w:szCs w:val="20"/>
          <w:lang w:val="en-US"/>
        </w:rPr>
        <w:tab/>
      </w:r>
      <w:r w:rsidRPr="00330E45">
        <w:rPr>
          <w:rFonts w:ascii="Times New Roman" w:hAnsi="Times New Roman" w:cs="Times New Roman"/>
          <w:b/>
          <w:bCs/>
          <w:i/>
          <w:iCs/>
          <w:sz w:val="20"/>
          <w:szCs w:val="20"/>
          <w:lang w:val="en-US"/>
        </w:rPr>
        <w:t>(a)</w:t>
      </w:r>
      <w:r w:rsidRPr="00330E45">
        <w:rPr>
          <w:rFonts w:ascii="Times New Roman" w:hAnsi="Times New Roman" w:cs="Times New Roman"/>
          <w:i/>
          <w:iCs/>
          <w:sz w:val="20"/>
          <w:szCs w:val="20"/>
          <w:lang w:val="en-US"/>
        </w:rPr>
        <w:t xml:space="preserve">: </w:t>
      </w:r>
      <w:r w:rsidR="00114301" w:rsidRPr="00330E45">
        <w:rPr>
          <w:rFonts w:ascii="Times New Roman" w:hAnsi="Times New Roman" w:cs="Times New Roman"/>
          <w:i/>
          <w:iCs/>
          <w:sz w:val="20"/>
          <w:szCs w:val="20"/>
          <w:lang w:val="en-US"/>
        </w:rPr>
        <w:t>What</w:t>
      </w:r>
      <w:r w:rsidRPr="00330E45">
        <w:rPr>
          <w:rFonts w:ascii="Times New Roman" w:hAnsi="Times New Roman" w:cs="Times New Roman"/>
          <w:i/>
          <w:iCs/>
          <w:sz w:val="20"/>
          <w:szCs w:val="20"/>
          <w:lang w:val="en-US"/>
        </w:rPr>
        <w:t xml:space="preserve"> do individuals in various social class positions define</w:t>
      </w:r>
      <w:r w:rsidR="00114301" w:rsidRPr="00330E45">
        <w:rPr>
          <w:rFonts w:ascii="Times New Roman" w:hAnsi="Times New Roman" w:cs="Times New Roman"/>
          <w:i/>
          <w:iCs/>
          <w:sz w:val="20"/>
          <w:szCs w:val="20"/>
          <w:lang w:val="en-US"/>
        </w:rPr>
        <w:t xml:space="preserve"> as</w:t>
      </w:r>
      <w:r w:rsidRPr="00330E45">
        <w:rPr>
          <w:rFonts w:ascii="Times New Roman" w:hAnsi="Times New Roman" w:cs="Times New Roman"/>
          <w:i/>
          <w:iCs/>
          <w:sz w:val="20"/>
          <w:szCs w:val="20"/>
          <w:lang w:val="en-US"/>
        </w:rPr>
        <w:t xml:space="preserve"> (1) political “news”, and (2) perceive the benefits </w:t>
      </w:r>
      <w:r w:rsidR="00347DFB" w:rsidRPr="00330E45">
        <w:rPr>
          <w:rFonts w:ascii="Times New Roman" w:hAnsi="Times New Roman" w:cs="Times New Roman"/>
          <w:i/>
          <w:iCs/>
          <w:sz w:val="20"/>
          <w:szCs w:val="20"/>
          <w:lang w:val="en-US"/>
        </w:rPr>
        <w:t>associated with</w:t>
      </w:r>
      <w:r w:rsidRPr="00330E45">
        <w:rPr>
          <w:rFonts w:ascii="Times New Roman" w:hAnsi="Times New Roman" w:cs="Times New Roman"/>
          <w:i/>
          <w:iCs/>
          <w:sz w:val="20"/>
          <w:szCs w:val="20"/>
          <w:lang w:val="en-US"/>
        </w:rPr>
        <w:t xml:space="preserve"> consuming</w:t>
      </w:r>
      <w:r w:rsidR="00000B9C" w:rsidRPr="00330E45">
        <w:rPr>
          <w:rFonts w:ascii="Times New Roman" w:hAnsi="Times New Roman" w:cs="Times New Roman"/>
          <w:i/>
          <w:iCs/>
          <w:sz w:val="20"/>
          <w:szCs w:val="20"/>
          <w:lang w:val="en-US"/>
        </w:rPr>
        <w:t xml:space="preserve"> such</w:t>
      </w:r>
      <w:r w:rsidRPr="00330E45">
        <w:rPr>
          <w:rFonts w:ascii="Times New Roman" w:hAnsi="Times New Roman" w:cs="Times New Roman"/>
          <w:i/>
          <w:iCs/>
          <w:sz w:val="20"/>
          <w:szCs w:val="20"/>
          <w:lang w:val="en-US"/>
        </w:rPr>
        <w:t xml:space="preserve"> political news?</w:t>
      </w:r>
    </w:p>
    <w:p w14:paraId="082A5EA3" w14:textId="196AEFDF" w:rsidR="00604561" w:rsidRPr="00330E45" w:rsidRDefault="00A34146" w:rsidP="00A96C31">
      <w:pPr>
        <w:spacing w:line="240" w:lineRule="auto"/>
        <w:ind w:firstLine="720"/>
        <w:jc w:val="both"/>
        <w:rPr>
          <w:rFonts w:ascii="Times New Roman" w:hAnsi="Times New Roman" w:cs="Times New Roman"/>
          <w:i/>
          <w:iCs/>
          <w:sz w:val="20"/>
          <w:szCs w:val="20"/>
          <w:lang w:val="en-US"/>
        </w:rPr>
      </w:pPr>
      <w:r w:rsidRPr="00330E45">
        <w:rPr>
          <w:rFonts w:ascii="Times New Roman" w:hAnsi="Times New Roman" w:cs="Times New Roman"/>
          <w:b/>
          <w:bCs/>
          <w:i/>
          <w:iCs/>
          <w:sz w:val="20"/>
          <w:szCs w:val="20"/>
          <w:lang w:val="en-US"/>
        </w:rPr>
        <w:t>RQ1</w:t>
      </w:r>
      <w:r w:rsidRPr="00330E45">
        <w:rPr>
          <w:rFonts w:ascii="Times New Roman" w:hAnsi="Times New Roman" w:cs="Times New Roman"/>
          <w:i/>
          <w:iCs/>
          <w:sz w:val="20"/>
          <w:szCs w:val="20"/>
          <w:lang w:val="en-US"/>
        </w:rPr>
        <w:tab/>
      </w:r>
      <w:r w:rsidRPr="00330E45">
        <w:rPr>
          <w:rFonts w:ascii="Times New Roman" w:hAnsi="Times New Roman" w:cs="Times New Roman"/>
          <w:b/>
          <w:bCs/>
          <w:i/>
          <w:iCs/>
          <w:sz w:val="20"/>
          <w:szCs w:val="20"/>
          <w:lang w:val="en-US"/>
        </w:rPr>
        <w:t>(b)</w:t>
      </w:r>
      <w:r w:rsidRPr="00330E45">
        <w:rPr>
          <w:rFonts w:ascii="Times New Roman" w:hAnsi="Times New Roman" w:cs="Times New Roman"/>
          <w:i/>
          <w:iCs/>
          <w:sz w:val="20"/>
          <w:szCs w:val="20"/>
          <w:lang w:val="en-US"/>
        </w:rPr>
        <w:t xml:space="preserve">: </w:t>
      </w:r>
      <w:r w:rsidR="00A96C31" w:rsidRPr="00426F7C">
        <w:rPr>
          <w:rFonts w:ascii="Times New Roman" w:hAnsi="Times New Roman" w:cs="Times New Roman"/>
          <w:i/>
          <w:iCs/>
          <w:sz w:val="20"/>
          <w:szCs w:val="20"/>
          <w:lang w:val="en-US"/>
        </w:rPr>
        <w:t xml:space="preserve">How do individuals differently socialized via objective social class positions designate various (1) news sources, and (2) news topics with perceived legitimacy? </w:t>
      </w:r>
    </w:p>
    <w:p w14:paraId="21F95FCB" w14:textId="77777777" w:rsidR="00B85B7A" w:rsidRPr="00426F7C" w:rsidRDefault="00B85B7A" w:rsidP="00B85B7A">
      <w:pPr>
        <w:spacing w:line="240" w:lineRule="auto"/>
        <w:jc w:val="both"/>
        <w:rPr>
          <w:rFonts w:ascii="Times New Roman" w:hAnsi="Times New Roman" w:cs="Times New Roman"/>
          <w:i/>
          <w:iCs/>
          <w:color w:val="000000" w:themeColor="text1"/>
          <w:sz w:val="20"/>
          <w:szCs w:val="20"/>
          <w:lang w:val="en-US"/>
        </w:rPr>
      </w:pPr>
      <w:r w:rsidRPr="00426F7C">
        <w:rPr>
          <w:rFonts w:ascii="Times New Roman" w:hAnsi="Times New Roman" w:cs="Times New Roman"/>
          <w:b/>
          <w:bCs/>
          <w:i/>
          <w:iCs/>
          <w:color w:val="000000" w:themeColor="text1"/>
          <w:sz w:val="20"/>
          <w:szCs w:val="20"/>
          <w:lang w:val="en-US"/>
        </w:rPr>
        <w:t>C2</w:t>
      </w:r>
      <w:r w:rsidRPr="00426F7C">
        <w:rPr>
          <w:rFonts w:ascii="Times New Roman" w:hAnsi="Times New Roman" w:cs="Times New Roman"/>
          <w:i/>
          <w:iCs/>
          <w:color w:val="000000" w:themeColor="text1"/>
          <w:sz w:val="20"/>
          <w:szCs w:val="20"/>
          <w:lang w:val="en-US"/>
        </w:rPr>
        <w:t>: Civic Duty Norms and Political Knowledge Acquisition</w:t>
      </w:r>
    </w:p>
    <w:p w14:paraId="76DCA90A" w14:textId="77777777" w:rsidR="00B85B7A" w:rsidRPr="00426F7C" w:rsidRDefault="00B85B7A" w:rsidP="00B85B7A">
      <w:pPr>
        <w:spacing w:line="240" w:lineRule="auto"/>
        <w:jc w:val="both"/>
        <w:rPr>
          <w:rFonts w:ascii="Times New Roman" w:hAnsi="Times New Roman" w:cs="Times New Roman"/>
          <w:color w:val="000000" w:themeColor="text1"/>
          <w:sz w:val="20"/>
          <w:szCs w:val="20"/>
          <w:lang w:val="en-US"/>
        </w:rPr>
      </w:pPr>
      <w:r w:rsidRPr="00426F7C">
        <w:rPr>
          <w:rFonts w:ascii="Times New Roman" w:hAnsi="Times New Roman" w:cs="Times New Roman"/>
          <w:color w:val="000000" w:themeColor="text1"/>
          <w:sz w:val="20"/>
          <w:szCs w:val="20"/>
          <w:lang w:val="en-US"/>
        </w:rPr>
        <w:t>Here, it is important to acknowledge that while RQ</w:t>
      </w:r>
      <w:r w:rsidRPr="00426F7C">
        <w:rPr>
          <w:rFonts w:ascii="Times New Roman" w:hAnsi="Times New Roman" w:cs="Times New Roman"/>
          <w:color w:val="000000" w:themeColor="text1"/>
          <w:sz w:val="20"/>
          <w:szCs w:val="20"/>
          <w:vertAlign w:val="subscript"/>
          <w:lang w:val="en-US"/>
        </w:rPr>
        <w:t>1</w:t>
      </w:r>
      <w:r w:rsidRPr="00426F7C">
        <w:rPr>
          <w:rFonts w:ascii="Times New Roman" w:hAnsi="Times New Roman" w:cs="Times New Roman"/>
          <w:color w:val="000000" w:themeColor="text1"/>
          <w:sz w:val="20"/>
          <w:szCs w:val="20"/>
          <w:lang w:val="en-US"/>
        </w:rPr>
        <w:t xml:space="preserve"> provides a theoretical foundation for gauging the social and cultural environment (for e.g., see: </w:t>
      </w:r>
      <w:r w:rsidRPr="00426F7C">
        <w:rPr>
          <w:rFonts w:ascii="Times New Roman" w:hAnsi="Times New Roman" w:cs="Times New Roman"/>
          <w:color w:val="000000" w:themeColor="text1"/>
          <w:sz w:val="20"/>
          <w:szCs w:val="20"/>
          <w:lang w:val="en-US"/>
        </w:rPr>
        <w:fldChar w:fldCharType="begin"/>
      </w:r>
      <w:r w:rsidRPr="00426F7C">
        <w:rPr>
          <w:rFonts w:ascii="Times New Roman" w:hAnsi="Times New Roman" w:cs="Times New Roman"/>
          <w:color w:val="000000" w:themeColor="text1"/>
          <w:sz w:val="20"/>
          <w:szCs w:val="20"/>
          <w:lang w:val="en-US"/>
        </w:rPr>
        <w:instrText xml:space="preserve"> ADDIN ZOTERO_ITEM CSL_CITATION {"citationID":"COZjT1nh","properties":{"formattedCitation":"(Toff &amp; Kalogeropoulos, 2020)","plainCitation":"(Toff &amp; Kalogeropoulos, 2020)","noteIndex":0},"citationItems":[{"id":386,"uris":["http://zotero.org/users/12933819/items/629DDFRB"],"itemData":{"id":386,"type":"article-journal","abstract":"In a fragmented digital media environment where news is increasingly encountered passively in social media feeds and via automated mobile alerts, active avoidance of news, rather than deliberate consumption, takes on outsized importance in shaping what it means to be an informed citizen. This article systematically evaluates the factors that predict news avoidance behaviors, considering both individual- and country-level explanations. Using a large-scale quantitative, comparative approach, we examine more than 67,000 survey respondents across 35 countries worldwide and find consistent evidence for how factors including demographics, political attitudes, and news genre preferences shape avoidance consistently across information environments. But we also show how country-level contextual factors, what we call “cultures of news consumption,” influence behaviors beyond that which is explained by respondent-level differences. Specifically, levels of press freedom and political freedom and stability are shown to negatively predict rates of news avoidance. These findings suggest that many people’s news use practices depend not only on personal characteristics and preferences but quite sensibly on the news available to them, which they may have good reason to view as deficient or untrustworthy, as well as culturally specific norms around its value and utility.","container-title":"Public Opinion Quarterly","DOI":"10.1093/poq/nfaa016","ISSN":"0033-362X","issue":"S1","journalAbbreviation":"Public Opinion Quarterly","page":"366-390","source":"Silverchair","title":"All the News That’s Fit to Ignore: How the Information Environment Does and Does Not Shape News Avoidance","title-short":"All the News That’s Fit to Ignore","volume":"84","author":[{"family":"Toff","given":"Benjamin"},{"family":"Kalogeropoulos","given":"Antonis"}],"issued":{"date-parts":[["2020",4,1]]}}}],"schema":"https://github.com/citation-style-language/schema/raw/master/csl-citation.json"} </w:instrText>
      </w:r>
      <w:r w:rsidRPr="00426F7C">
        <w:rPr>
          <w:rFonts w:ascii="Times New Roman" w:hAnsi="Times New Roman" w:cs="Times New Roman"/>
          <w:color w:val="000000" w:themeColor="text1"/>
          <w:sz w:val="20"/>
          <w:szCs w:val="20"/>
          <w:lang w:val="en-US"/>
        </w:rPr>
        <w:fldChar w:fldCharType="separate"/>
      </w:r>
      <w:r w:rsidRPr="00426F7C">
        <w:rPr>
          <w:rFonts w:ascii="Times New Roman" w:hAnsi="Times New Roman" w:cs="Times New Roman"/>
          <w:noProof/>
          <w:color w:val="000000" w:themeColor="text1"/>
          <w:sz w:val="20"/>
          <w:szCs w:val="20"/>
          <w:lang w:val="en-US"/>
        </w:rPr>
        <w:t>Toff &amp; Kalogeropoulos, 2020)</w:t>
      </w:r>
      <w:r w:rsidRPr="00426F7C">
        <w:rPr>
          <w:rFonts w:ascii="Times New Roman" w:hAnsi="Times New Roman" w:cs="Times New Roman"/>
          <w:color w:val="000000" w:themeColor="text1"/>
          <w:sz w:val="20"/>
          <w:szCs w:val="20"/>
          <w:lang w:val="en-US"/>
        </w:rPr>
        <w:fldChar w:fldCharType="end"/>
      </w:r>
      <w:r w:rsidRPr="00426F7C">
        <w:rPr>
          <w:rFonts w:ascii="Times New Roman" w:hAnsi="Times New Roman" w:cs="Times New Roman"/>
          <w:color w:val="000000" w:themeColor="text1"/>
          <w:sz w:val="20"/>
          <w:szCs w:val="20"/>
          <w:lang w:val="en-US"/>
        </w:rPr>
        <w:t xml:space="preserve"> surrounding political information-seeking behaviors, it is still necessary to gauge how such capitals are </w:t>
      </w:r>
      <w:r w:rsidRPr="00426F7C">
        <w:rPr>
          <w:rFonts w:ascii="Times New Roman" w:hAnsi="Times New Roman" w:cs="Times New Roman"/>
          <w:b/>
          <w:bCs/>
          <w:color w:val="000000" w:themeColor="text1"/>
          <w:sz w:val="20"/>
          <w:szCs w:val="20"/>
          <w:lang w:val="en-US"/>
        </w:rPr>
        <w:t>operationalized or communicated</w:t>
      </w:r>
      <w:r w:rsidRPr="00426F7C">
        <w:rPr>
          <w:rFonts w:ascii="Times New Roman" w:hAnsi="Times New Roman" w:cs="Times New Roman"/>
          <w:color w:val="000000" w:themeColor="text1"/>
          <w:sz w:val="20"/>
          <w:szCs w:val="20"/>
          <w:lang w:val="en-US"/>
        </w:rPr>
        <w:t xml:space="preserve"> socially and culturally </w:t>
      </w:r>
      <w:r w:rsidRPr="00426F7C">
        <w:rPr>
          <w:rFonts w:ascii="Times New Roman" w:hAnsi="Times New Roman" w:cs="Times New Roman"/>
          <w:b/>
          <w:bCs/>
          <w:color w:val="000000" w:themeColor="text1"/>
          <w:sz w:val="20"/>
          <w:szCs w:val="20"/>
          <w:lang w:val="en-US"/>
        </w:rPr>
        <w:t>both</w:t>
      </w:r>
      <w:r w:rsidRPr="00426F7C">
        <w:rPr>
          <w:rFonts w:ascii="Times New Roman" w:hAnsi="Times New Roman" w:cs="Times New Roman"/>
          <w:color w:val="000000" w:themeColor="text1"/>
          <w:sz w:val="20"/>
          <w:szCs w:val="20"/>
          <w:lang w:val="en-US"/>
        </w:rPr>
        <w:t xml:space="preserve"> </w:t>
      </w:r>
      <w:r w:rsidRPr="00426F7C">
        <w:rPr>
          <w:rFonts w:ascii="Times New Roman" w:hAnsi="Times New Roman" w:cs="Times New Roman"/>
          <w:b/>
          <w:bCs/>
          <w:color w:val="000000" w:themeColor="text1"/>
          <w:sz w:val="20"/>
          <w:szCs w:val="20"/>
          <w:lang w:val="en-US"/>
        </w:rPr>
        <w:t>between and within groups</w:t>
      </w:r>
      <w:r w:rsidRPr="00426F7C">
        <w:rPr>
          <w:rFonts w:ascii="Times New Roman" w:hAnsi="Times New Roman" w:cs="Times New Roman"/>
          <w:color w:val="000000" w:themeColor="text1"/>
          <w:sz w:val="20"/>
          <w:szCs w:val="20"/>
          <w:lang w:val="en-US"/>
        </w:rPr>
        <w:t>.</w:t>
      </w:r>
    </w:p>
    <w:p w14:paraId="0A4DCA9D" w14:textId="5A506DFB" w:rsidR="00B85B7A" w:rsidRPr="00426F7C" w:rsidRDefault="00B85B7A" w:rsidP="00B85B7A">
      <w:pPr>
        <w:spacing w:line="240" w:lineRule="auto"/>
        <w:jc w:val="both"/>
        <w:rPr>
          <w:rFonts w:ascii="Times New Roman" w:hAnsi="Times New Roman" w:cs="Times New Roman"/>
          <w:color w:val="000000" w:themeColor="text1"/>
          <w:sz w:val="20"/>
          <w:szCs w:val="20"/>
          <w:lang w:val="en-US"/>
        </w:rPr>
      </w:pPr>
      <w:r w:rsidRPr="00426F7C">
        <w:rPr>
          <w:rFonts w:ascii="Times New Roman" w:hAnsi="Times New Roman" w:cs="Times New Roman"/>
          <w:color w:val="000000" w:themeColor="text1"/>
          <w:sz w:val="20"/>
          <w:szCs w:val="20"/>
          <w:lang w:val="en-US"/>
        </w:rPr>
        <w:t xml:space="preserve">In other words, the project will seek to gauge the manifestations of legitimacy through hypothesizing the presence of </w:t>
      </w:r>
      <w:r w:rsidRPr="00426F7C">
        <w:rPr>
          <w:rFonts w:ascii="Times New Roman" w:hAnsi="Times New Roman" w:cs="Times New Roman"/>
          <w:b/>
          <w:bCs/>
          <w:color w:val="000000" w:themeColor="text1"/>
          <w:sz w:val="20"/>
          <w:szCs w:val="20"/>
          <w:lang w:val="en-US"/>
        </w:rPr>
        <w:t xml:space="preserve">civic duty </w:t>
      </w:r>
      <w:proofErr w:type="gramStart"/>
      <w:r w:rsidRPr="00426F7C">
        <w:rPr>
          <w:rFonts w:ascii="Times New Roman" w:hAnsi="Times New Roman" w:cs="Times New Roman"/>
          <w:b/>
          <w:bCs/>
          <w:color w:val="000000" w:themeColor="text1"/>
          <w:sz w:val="20"/>
          <w:szCs w:val="20"/>
          <w:lang w:val="en-US"/>
        </w:rPr>
        <w:t>norms</w:t>
      </w:r>
      <w:r w:rsidR="003F3024">
        <w:rPr>
          <w:rFonts w:ascii="Times New Roman" w:hAnsi="Times New Roman" w:cs="Times New Roman"/>
          <w:color w:val="000000" w:themeColor="text1"/>
          <w:sz w:val="20"/>
          <w:szCs w:val="20"/>
          <w:lang w:val="en-US"/>
        </w:rPr>
        <w:t>, and</w:t>
      </w:r>
      <w:proofErr w:type="gramEnd"/>
      <w:r w:rsidR="003F3024">
        <w:rPr>
          <w:rFonts w:ascii="Times New Roman" w:hAnsi="Times New Roman" w:cs="Times New Roman"/>
          <w:color w:val="000000" w:themeColor="text1"/>
          <w:sz w:val="20"/>
          <w:szCs w:val="20"/>
          <w:lang w:val="en-US"/>
        </w:rPr>
        <w:t xml:space="preserve"> </w:t>
      </w:r>
      <w:r w:rsidR="004954BD">
        <w:rPr>
          <w:rFonts w:ascii="Times New Roman" w:hAnsi="Times New Roman" w:cs="Times New Roman"/>
          <w:color w:val="000000" w:themeColor="text1"/>
          <w:sz w:val="20"/>
          <w:szCs w:val="20"/>
          <w:lang w:val="en-US"/>
        </w:rPr>
        <w:t xml:space="preserve">hypothesize its reflexivity </w:t>
      </w:r>
      <w:r w:rsidR="003F3024">
        <w:rPr>
          <w:rFonts w:ascii="Times New Roman" w:hAnsi="Times New Roman" w:cs="Times New Roman"/>
          <w:color w:val="000000" w:themeColor="text1"/>
          <w:sz w:val="20"/>
          <w:szCs w:val="20"/>
          <w:lang w:val="en-US"/>
        </w:rPr>
        <w:t xml:space="preserve">with </w:t>
      </w:r>
      <w:r w:rsidR="00CE33B4">
        <w:rPr>
          <w:rFonts w:ascii="Times New Roman" w:hAnsi="Times New Roman" w:cs="Times New Roman"/>
          <w:color w:val="000000" w:themeColor="text1"/>
          <w:sz w:val="20"/>
          <w:szCs w:val="20"/>
          <w:lang w:val="en-US"/>
        </w:rPr>
        <w:t xml:space="preserve">(a) </w:t>
      </w:r>
      <w:r w:rsidR="003F3024" w:rsidRPr="003F3024">
        <w:rPr>
          <w:rFonts w:ascii="Times New Roman" w:hAnsi="Times New Roman" w:cs="Times New Roman"/>
          <w:b/>
          <w:bCs/>
          <w:color w:val="000000" w:themeColor="text1"/>
          <w:sz w:val="20"/>
          <w:szCs w:val="20"/>
          <w:lang w:val="en-US"/>
        </w:rPr>
        <w:t>social class</w:t>
      </w:r>
      <w:r w:rsidR="00CE33B4">
        <w:rPr>
          <w:rFonts w:ascii="Times New Roman" w:hAnsi="Times New Roman" w:cs="Times New Roman"/>
          <w:color w:val="000000" w:themeColor="text1"/>
          <w:sz w:val="20"/>
          <w:szCs w:val="20"/>
          <w:lang w:val="en-US"/>
        </w:rPr>
        <w:t xml:space="preserve">, or (b) its </w:t>
      </w:r>
      <w:r w:rsidR="00CE33B4" w:rsidRPr="007A0B21">
        <w:rPr>
          <w:rFonts w:ascii="Times New Roman" w:hAnsi="Times New Roman" w:cs="Times New Roman"/>
          <w:b/>
          <w:bCs/>
          <w:color w:val="000000" w:themeColor="text1"/>
          <w:sz w:val="20"/>
          <w:szCs w:val="20"/>
          <w:lang w:val="en-US"/>
        </w:rPr>
        <w:t>perceived attainment</w:t>
      </w:r>
      <w:r w:rsidRPr="00426F7C">
        <w:rPr>
          <w:rFonts w:ascii="Times New Roman" w:hAnsi="Times New Roman" w:cs="Times New Roman"/>
          <w:color w:val="000000" w:themeColor="text1"/>
          <w:sz w:val="20"/>
          <w:szCs w:val="20"/>
          <w:lang w:val="en-US"/>
        </w:rPr>
        <w:t xml:space="preserve">. Some topical literature has considered the role of cultural elements that may dictate political information-seeking behaviors (for e.g., see: </w:t>
      </w:r>
      <w:r w:rsidRPr="00426F7C">
        <w:rPr>
          <w:rFonts w:ascii="Times New Roman" w:hAnsi="Times New Roman" w:cs="Times New Roman"/>
          <w:color w:val="000000" w:themeColor="text1"/>
          <w:sz w:val="20"/>
          <w:szCs w:val="20"/>
          <w:lang w:val="en-US"/>
        </w:rPr>
        <w:fldChar w:fldCharType="begin"/>
      </w:r>
      <w:r w:rsidRPr="00426F7C">
        <w:rPr>
          <w:rFonts w:ascii="Times New Roman" w:hAnsi="Times New Roman" w:cs="Times New Roman"/>
          <w:color w:val="000000" w:themeColor="text1"/>
          <w:sz w:val="20"/>
          <w:szCs w:val="20"/>
          <w:lang w:val="en-US"/>
        </w:rPr>
        <w:instrText xml:space="preserve"> ADDIN ZOTERO_ITEM CSL_CITATION {"citationID":"BXAlqgTv","properties":{"formattedCitation":"(Toff &amp; Kalogeropoulos, 2020)","plainCitation":"(Toff &amp; Kalogeropoulos, 2020)","dontUpdate":true,"noteIndex":0},"citationItems":[{"id":386,"uris":["http://zotero.org/users/12933819/items/629DDFRB"],"itemData":{"id":386,"type":"article-journal","abstract":"In a fragmented digital media environment where news is increasingly encountered passively in social media feeds and via automated mobile alerts, active avoidance of news, rather than deliberate consumption, takes on outsized importance in shaping what it means to be an informed citizen. This article systematically evaluates the factors that predict news avoidance behaviors, considering both individual- and country-level explanations. Using a large-scale quantitative, comparative approach, we examine more than 67,000 survey respondents across 35 countries worldwide and find consistent evidence for how factors including demographics, political attitudes, and news genre preferences shape avoidance consistently across information environments. But we also show how country-level contextual factors, what we call “cultures of news consumption,” influence behaviors beyond that which is explained by respondent-level differences. Specifically, levels of press freedom and political freedom and stability are shown to negatively predict rates of news avoidance. These findings suggest that many people’s news use practices depend not only on personal characteristics and preferences but quite sensibly on the news available to them, which they may have good reason to view as deficient or untrustworthy, as well as culturally specific norms around its value and utility.","container-title":"Public Opinion Quarterly","DOI":"10.1093/poq/nfaa016","ISSN":"0033-362X","issue":"S1","journalAbbreviation":"Public Opinion Quarterly","page":"366-390","source":"Silverchair","title":"All the News That’s Fit to Ignore: How the Information Environment Does and Does Not Shape News Avoidance","title-short":"All the News That’s Fit to Ignore","volume":"84","author":[{"family":"Toff","given":"Benjamin"},{"family":"Kalogeropoulos","given":"Antonis"}],"issued":{"date-parts":[["2020",4,1]]}}}],"schema":"https://github.com/citation-style-language/schema/raw/master/csl-citation.json"} </w:instrText>
      </w:r>
      <w:r w:rsidRPr="00426F7C">
        <w:rPr>
          <w:rFonts w:ascii="Times New Roman" w:hAnsi="Times New Roman" w:cs="Times New Roman"/>
          <w:color w:val="000000" w:themeColor="text1"/>
          <w:sz w:val="20"/>
          <w:szCs w:val="20"/>
          <w:lang w:val="en-US"/>
        </w:rPr>
        <w:fldChar w:fldCharType="separate"/>
      </w:r>
      <w:r w:rsidRPr="00426F7C">
        <w:rPr>
          <w:rFonts w:ascii="Times New Roman" w:hAnsi="Times New Roman" w:cs="Times New Roman"/>
          <w:noProof/>
          <w:color w:val="000000" w:themeColor="text1"/>
          <w:sz w:val="20"/>
          <w:szCs w:val="20"/>
          <w:lang w:val="en-US"/>
        </w:rPr>
        <w:t>Toff &amp; Kalogeropoulos, 2020)</w:t>
      </w:r>
      <w:r w:rsidRPr="00426F7C">
        <w:rPr>
          <w:rFonts w:ascii="Times New Roman" w:hAnsi="Times New Roman" w:cs="Times New Roman"/>
          <w:color w:val="000000" w:themeColor="text1"/>
          <w:sz w:val="20"/>
          <w:szCs w:val="20"/>
          <w:lang w:val="en-US"/>
        </w:rPr>
        <w:fldChar w:fldCharType="end"/>
      </w:r>
      <w:r w:rsidRPr="00426F7C">
        <w:rPr>
          <w:rFonts w:ascii="Times New Roman" w:hAnsi="Times New Roman" w:cs="Times New Roman"/>
          <w:color w:val="000000" w:themeColor="text1"/>
          <w:sz w:val="20"/>
          <w:szCs w:val="20"/>
          <w:lang w:val="en-US"/>
        </w:rPr>
        <w:t xml:space="preserve"> respective to the societies in which they function. In a similar vein, auxiliary research has investigated both the social roles that civic duty norms may fulfil and the affective impact of these norms on people’s news habits in comparative media markets </w:t>
      </w:r>
      <w:r w:rsidRPr="00426F7C">
        <w:rPr>
          <w:rFonts w:ascii="Times New Roman" w:hAnsi="Times New Roman" w:cs="Times New Roman"/>
          <w:color w:val="000000" w:themeColor="text1"/>
          <w:sz w:val="20"/>
          <w:szCs w:val="20"/>
          <w:lang w:val="en-US"/>
        </w:rPr>
        <w:fldChar w:fldCharType="begin"/>
      </w:r>
      <w:r w:rsidRPr="00426F7C">
        <w:rPr>
          <w:rFonts w:ascii="Times New Roman" w:hAnsi="Times New Roman" w:cs="Times New Roman"/>
          <w:color w:val="000000" w:themeColor="text1"/>
          <w:sz w:val="20"/>
          <w:szCs w:val="20"/>
          <w:lang w:val="en-US"/>
        </w:rPr>
        <w:instrText xml:space="preserve"> ADDIN ZOTERO_ITEM CSL_CITATION {"citationID":"hwq0w4I0","properties":{"formattedCitation":"(Palmer, 2020)","plainCitation":"(Palmer, 2020)","noteIndex":0},"citationItems":[{"id":473,"uris":["http://zotero.org/users/12933819/items/RSHYI2DR"],"itemData":{"id":473,"type":"article-journal","abstract":"Why do some people maintain a news habit while others avoid news altogether? To explore that question, we put findings from an interview-based study of news avoiders in the UK and Spain into dialogue with past research on factors found to shape news consumption. We found that news avoiders saw news as having limited informational benefits and high costs in terms of time, emotional energy, and mental effort. They also did not see consuming news as a civic duty to be pursued despite the costs, nor did they have strong ties to communities that highly valued news consumption. This meant they had few social incentives to return to news habitually and that connections between distant-seeming topics in the news and immediate concerns were rarely reinforced. We conclude that group-level social factors play an understudied but important role in shaping news avoidance.","language":"en","source":"Zotero","title":"What Does It Take to Sustain a News Habit? The Role of Civic Duty Norms and a Connection to a “News Community” Among News Avoiders in the UK and Spain","author":[{"family":"Palmer","given":"Ruth"}],"issued":{"date-parts":[["2020"]]}}}],"schema":"https://github.com/citation-style-language/schema/raw/master/csl-citation.json"} </w:instrText>
      </w:r>
      <w:r w:rsidRPr="00426F7C">
        <w:rPr>
          <w:rFonts w:ascii="Times New Roman" w:hAnsi="Times New Roman" w:cs="Times New Roman"/>
          <w:color w:val="000000" w:themeColor="text1"/>
          <w:sz w:val="20"/>
          <w:szCs w:val="20"/>
          <w:lang w:val="en-US"/>
        </w:rPr>
        <w:fldChar w:fldCharType="separate"/>
      </w:r>
      <w:r w:rsidRPr="00426F7C">
        <w:rPr>
          <w:rFonts w:ascii="Times New Roman" w:hAnsi="Times New Roman" w:cs="Times New Roman"/>
          <w:noProof/>
          <w:color w:val="000000" w:themeColor="text1"/>
          <w:sz w:val="20"/>
          <w:szCs w:val="20"/>
          <w:lang w:val="en-US"/>
        </w:rPr>
        <w:t>(Palmer, 2020)</w:t>
      </w:r>
      <w:r w:rsidRPr="00426F7C">
        <w:rPr>
          <w:rFonts w:ascii="Times New Roman" w:hAnsi="Times New Roman" w:cs="Times New Roman"/>
          <w:color w:val="000000" w:themeColor="text1"/>
          <w:sz w:val="20"/>
          <w:szCs w:val="20"/>
          <w:lang w:val="en-US"/>
        </w:rPr>
        <w:fldChar w:fldCharType="end"/>
      </w:r>
      <w:r w:rsidRPr="00426F7C">
        <w:rPr>
          <w:rFonts w:ascii="Times New Roman" w:hAnsi="Times New Roman" w:cs="Times New Roman"/>
          <w:color w:val="000000" w:themeColor="text1"/>
          <w:sz w:val="20"/>
          <w:szCs w:val="20"/>
          <w:lang w:val="en-US"/>
        </w:rPr>
        <w:t xml:space="preserve">. A recent study on this phenomenon by </w:t>
      </w:r>
      <w:r w:rsidRPr="00426F7C">
        <w:rPr>
          <w:rFonts w:ascii="Times New Roman" w:hAnsi="Times New Roman" w:cs="Times New Roman"/>
          <w:color w:val="000000" w:themeColor="text1"/>
          <w:sz w:val="20"/>
          <w:szCs w:val="20"/>
          <w:lang w:val="en-US"/>
        </w:rPr>
        <w:fldChar w:fldCharType="begin"/>
      </w:r>
      <w:r w:rsidRPr="00426F7C">
        <w:rPr>
          <w:rFonts w:ascii="Times New Roman" w:hAnsi="Times New Roman" w:cs="Times New Roman"/>
          <w:color w:val="000000" w:themeColor="text1"/>
          <w:sz w:val="20"/>
          <w:szCs w:val="20"/>
          <w:lang w:val="en-US"/>
        </w:rPr>
        <w:instrText xml:space="preserve"> ADDIN ZOTERO_ITEM CSL_CITATION {"citationID":"uSEL42fe","properties":{"formattedCitation":"(Betakova et al., 2024)","plainCitation":"(Betakova et al., 2024)","dontUpdate":true,"noteIndex":0},"citationItems":[{"id":498,"uris":["http://zotero.org/users/12933819/items/FUAU3XQG"],"itemData":{"id":498,"type":"article-journal","abstract":"News avoidance is associated with misperceptions and lower political knowledge and participation. Synthetizing the research results in differentiating between intentional news avoidance, a conscious choice, and news avoidance as low news consumption. Although these two types seem to be driven by different factors and have distinct consequences, the current research has predominantly ignored to consider this distinction and the dimensions’ interplay. Our study contributes to closing that gap. We conducted an online survey in Austria (N = 1,007) and identified different types of avoiders based on the intentionality (high/average or low) and news consumption (high or average/low). The results show that only a small proportion of our sample avoids news intentionally and displays low news consumption. In fact, most intentional avoiders retain average/high news consumption, suggesting that intentional news avoidance can be a by-product of news use and not opting out. Concerning predictors, both dimensions can be partly explained by a lower perceived civic duty to keep informed and lower political interest. However, they have unique predictors indicating that high intentional news avoidance is an expression of dissatisfaction with news negativity, while low news consumption is connected to a lack of trust in media and politics.","container-title":"Mass Communication and Society","DOI":"10.1080/15205436.2024.2304759","ISSN":"1520-5436","issue":"0","note":"publisher: Routledge\n_eprint: https://doi.org/10.1080/15205436.2024.2304759","page":"1-28","source":"Taylor and Francis+NEJM","title":"I Do Not (Want To) Know! The Relationship Between Intentional News Avoidance and Low News Consumption","volume":"0","author":[{"family":"Betakova","given":"Dominika"},{"family":"Boomgaarden","given":"Hajo"},{"family":"Lecheler","given":"Sophie"},{"family":"Schäfer","given":"Svenja"}],"issued":{"date-parts":[["2024"]]}}}],"schema":"https://github.com/citation-style-language/schema/raw/master/csl-citation.json"} </w:instrText>
      </w:r>
      <w:r w:rsidRPr="00426F7C">
        <w:rPr>
          <w:rFonts w:ascii="Times New Roman" w:hAnsi="Times New Roman" w:cs="Times New Roman"/>
          <w:color w:val="000000" w:themeColor="text1"/>
          <w:sz w:val="20"/>
          <w:szCs w:val="20"/>
          <w:lang w:val="en-US"/>
        </w:rPr>
        <w:fldChar w:fldCharType="separate"/>
      </w:r>
      <w:r w:rsidRPr="00426F7C">
        <w:rPr>
          <w:rFonts w:ascii="Times New Roman" w:hAnsi="Times New Roman" w:cs="Times New Roman"/>
          <w:noProof/>
          <w:color w:val="000000" w:themeColor="text1"/>
          <w:sz w:val="20"/>
          <w:szCs w:val="20"/>
          <w:lang w:val="en-US"/>
        </w:rPr>
        <w:t>Betakova et al. (2024)</w:t>
      </w:r>
      <w:r w:rsidRPr="00426F7C">
        <w:rPr>
          <w:rFonts w:ascii="Times New Roman" w:hAnsi="Times New Roman" w:cs="Times New Roman"/>
          <w:color w:val="000000" w:themeColor="text1"/>
          <w:sz w:val="20"/>
          <w:szCs w:val="20"/>
          <w:lang w:val="en-US"/>
        </w:rPr>
        <w:fldChar w:fldCharType="end"/>
      </w:r>
      <w:r w:rsidRPr="00426F7C">
        <w:rPr>
          <w:rFonts w:ascii="Times New Roman" w:hAnsi="Times New Roman" w:cs="Times New Roman"/>
          <w:color w:val="000000" w:themeColor="text1"/>
          <w:sz w:val="20"/>
          <w:szCs w:val="20"/>
          <w:lang w:val="en-US"/>
        </w:rPr>
        <w:t xml:space="preserve"> also managed to quantitatively gauge civic duty perceptions among low news users, reaffirming the impact that such norms continue to play in people’s engagement with political news. </w:t>
      </w:r>
    </w:p>
    <w:p w14:paraId="6562A4C0" w14:textId="77777777" w:rsidR="00B85B7A" w:rsidRDefault="00B85B7A" w:rsidP="00B85B7A">
      <w:pPr>
        <w:spacing w:line="240" w:lineRule="auto"/>
        <w:jc w:val="both"/>
        <w:rPr>
          <w:rFonts w:ascii="Times New Roman" w:hAnsi="Times New Roman" w:cs="Times New Roman"/>
          <w:color w:val="000000" w:themeColor="text1"/>
          <w:sz w:val="20"/>
          <w:szCs w:val="20"/>
          <w:lang w:val="en-US"/>
        </w:rPr>
      </w:pPr>
      <w:r w:rsidRPr="00426F7C">
        <w:rPr>
          <w:rFonts w:ascii="Times New Roman" w:hAnsi="Times New Roman" w:cs="Times New Roman"/>
          <w:color w:val="000000" w:themeColor="text1"/>
          <w:sz w:val="20"/>
          <w:szCs w:val="20"/>
          <w:lang w:val="en-US"/>
        </w:rPr>
        <w:t xml:space="preserve">While all such approaches have greatly furthered our understanding of civic norm-oriented political news navigation, the </w:t>
      </w:r>
      <w:r w:rsidRPr="00426F7C">
        <w:rPr>
          <w:rFonts w:ascii="Times New Roman" w:hAnsi="Times New Roman" w:cs="Times New Roman"/>
          <w:b/>
          <w:bCs/>
          <w:color w:val="000000" w:themeColor="text1"/>
          <w:sz w:val="20"/>
          <w:szCs w:val="20"/>
          <w:lang w:val="en-US"/>
        </w:rPr>
        <w:t>ontological relationship</w:t>
      </w:r>
      <w:r w:rsidRPr="00426F7C">
        <w:rPr>
          <w:rFonts w:ascii="Times New Roman" w:hAnsi="Times New Roman" w:cs="Times New Roman"/>
          <w:color w:val="000000" w:themeColor="text1"/>
          <w:sz w:val="20"/>
          <w:szCs w:val="20"/>
          <w:lang w:val="en-US"/>
        </w:rPr>
        <w:t xml:space="preserve"> between </w:t>
      </w:r>
      <w:r w:rsidRPr="00291515">
        <w:rPr>
          <w:rFonts w:ascii="Times New Roman" w:hAnsi="Times New Roman" w:cs="Times New Roman"/>
          <w:b/>
          <w:bCs/>
          <w:color w:val="000000" w:themeColor="text1"/>
          <w:sz w:val="20"/>
          <w:szCs w:val="20"/>
          <w:lang w:val="en-US"/>
        </w:rPr>
        <w:t>social class and civic duty norms</w:t>
      </w:r>
      <w:r w:rsidRPr="00426F7C">
        <w:rPr>
          <w:rFonts w:ascii="Times New Roman" w:hAnsi="Times New Roman" w:cs="Times New Roman"/>
          <w:color w:val="000000" w:themeColor="text1"/>
          <w:sz w:val="20"/>
          <w:szCs w:val="20"/>
          <w:lang w:val="en-US"/>
        </w:rPr>
        <w:t xml:space="preserve"> is hitherto lacking. Extant research on political behaviors and civic duties in non-news contexts highlight </w:t>
      </w:r>
      <w:r w:rsidRPr="0012540D">
        <w:rPr>
          <w:rFonts w:ascii="Times New Roman" w:hAnsi="Times New Roman" w:cs="Times New Roman"/>
          <w:b/>
          <w:bCs/>
          <w:color w:val="000000" w:themeColor="text1"/>
          <w:sz w:val="20"/>
          <w:szCs w:val="20"/>
          <w:lang w:val="en-US"/>
        </w:rPr>
        <w:t>social variance in the ways civic duties are presented, internalized, or enacted</w:t>
      </w:r>
      <w:r w:rsidRPr="00426F7C">
        <w:rPr>
          <w:rFonts w:ascii="Times New Roman" w:hAnsi="Times New Roman" w:cs="Times New Roman"/>
          <w:color w:val="000000" w:themeColor="text1"/>
          <w:sz w:val="20"/>
          <w:szCs w:val="20"/>
          <w:lang w:val="en-US"/>
        </w:rPr>
        <w:t xml:space="preserve"> </w:t>
      </w:r>
      <w:r w:rsidRPr="00426F7C">
        <w:rPr>
          <w:rFonts w:ascii="Times New Roman" w:hAnsi="Times New Roman" w:cs="Times New Roman"/>
          <w:color w:val="000000" w:themeColor="text1"/>
          <w:sz w:val="20"/>
          <w:szCs w:val="20"/>
          <w:lang w:val="en-US"/>
        </w:rPr>
        <w:fldChar w:fldCharType="begin"/>
      </w:r>
      <w:r w:rsidRPr="00426F7C">
        <w:rPr>
          <w:rFonts w:ascii="Times New Roman" w:hAnsi="Times New Roman" w:cs="Times New Roman"/>
          <w:color w:val="000000" w:themeColor="text1"/>
          <w:sz w:val="20"/>
          <w:szCs w:val="20"/>
          <w:lang w:val="en-US"/>
        </w:rPr>
        <w:instrText xml:space="preserve"> ADDIN ZOTERO_ITEM CSL_CITATION {"citationID":"jxgz1Eiz","properties":{"formattedCitation":"(Mullinix, 2018)","plainCitation":"(Mullinix, 2018)","dontUpdate":true,"noteIndex":0},"citationItems":[{"id":581,"uris":["http://zotero.org/users/12933819/items/U23W4BAS"],"itemData":{"id":581,"type":"article-journal","abstract":"While a sense of civic duty has long been perceived as important for political participation, little is known about its implications for political preference formation. I argue that civic duty has salubrious effects for opinion formation by dampening partisan distortions in decision making. I theorize that a heightened sense of civic duty stimulates a motivation to form “accurate” opinions and, in doing so, diminishes the effects of partisan motivated reasoning. Using survey experiments focused on tax and education policies, I provide evidence that when civic norms are accentuated, at times, people shirk party endorsements and incorporate substantive policy information in preference formation. The implications for citizen competence and public opinion in democratic politics are discussed.","container-title":"Political Research Quarterly","DOI":"10.1177/1065912917729037","ISSN":"1065-9129, 1938-274X","issue":"1","journalAbbreviation":"Political Research Quarterly","language":"en","page":"199-214","source":"DOI.org (Crossref)","title":"Civic Duty and Political Preference Formation","volume":"71","author":[{"family":"Mullinix","given":"Kevin J."}],"issued":{"date-parts":[["2018",3]]}}}],"schema":"https://github.com/citation-style-language/schema/raw/master/csl-citation.json"} </w:instrText>
      </w:r>
      <w:r w:rsidRPr="00426F7C">
        <w:rPr>
          <w:rFonts w:ascii="Times New Roman" w:hAnsi="Times New Roman" w:cs="Times New Roman"/>
          <w:color w:val="000000" w:themeColor="text1"/>
          <w:sz w:val="20"/>
          <w:szCs w:val="20"/>
          <w:lang w:val="en-US"/>
        </w:rPr>
        <w:fldChar w:fldCharType="separate"/>
      </w:r>
      <w:r w:rsidRPr="00426F7C">
        <w:rPr>
          <w:rFonts w:ascii="Times New Roman" w:hAnsi="Times New Roman" w:cs="Times New Roman"/>
          <w:noProof/>
          <w:color w:val="000000" w:themeColor="text1"/>
          <w:sz w:val="20"/>
          <w:szCs w:val="20"/>
          <w:lang w:val="en-US"/>
        </w:rPr>
        <w:t>(for overview, see: Mullinix, 2018)</w:t>
      </w:r>
      <w:r w:rsidRPr="00426F7C">
        <w:rPr>
          <w:rFonts w:ascii="Times New Roman" w:hAnsi="Times New Roman" w:cs="Times New Roman"/>
          <w:color w:val="000000" w:themeColor="text1"/>
          <w:sz w:val="20"/>
          <w:szCs w:val="20"/>
          <w:lang w:val="en-US"/>
        </w:rPr>
        <w:fldChar w:fldCharType="end"/>
      </w:r>
      <w:r w:rsidRPr="00426F7C">
        <w:rPr>
          <w:rFonts w:ascii="Times New Roman" w:hAnsi="Times New Roman" w:cs="Times New Roman"/>
          <w:color w:val="000000" w:themeColor="text1"/>
          <w:sz w:val="20"/>
          <w:szCs w:val="20"/>
          <w:lang w:val="en-US"/>
        </w:rPr>
        <w:t xml:space="preserve"> – here, it is reasonable to test whether the implicit or explicit occurrence of civic duty norms regarding political news would be differently imbibed by those belonging to different class positions in society. Building from RQ1(a, b), the project further investigates how these civic duty norms are defined, communicated, and socially operationalized vis-à-vis habits of political news consumption by people belonging to different positions of social class. </w:t>
      </w:r>
    </w:p>
    <w:p w14:paraId="720C4E8D" w14:textId="77777777" w:rsidR="005D7A4E" w:rsidRPr="00330E45" w:rsidRDefault="005D7A4E" w:rsidP="005D7A4E">
      <w:pPr>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Therefore, building on RQ1(a, b), we establish the following research questions:</w:t>
      </w:r>
    </w:p>
    <w:p w14:paraId="3B4B4845" w14:textId="2B252784" w:rsidR="006E54EB" w:rsidRPr="00426F7C" w:rsidRDefault="005D7A4E" w:rsidP="006E54EB">
      <w:pPr>
        <w:spacing w:line="240" w:lineRule="auto"/>
        <w:ind w:firstLine="720"/>
        <w:jc w:val="both"/>
        <w:rPr>
          <w:rFonts w:ascii="Times New Roman" w:hAnsi="Times New Roman" w:cs="Times New Roman"/>
          <w:i/>
          <w:iCs/>
          <w:color w:val="000000" w:themeColor="text1"/>
          <w:sz w:val="20"/>
          <w:szCs w:val="20"/>
          <w:lang w:val="en-US"/>
        </w:rPr>
      </w:pPr>
      <w:r w:rsidRPr="00330E45">
        <w:rPr>
          <w:rFonts w:ascii="Times New Roman" w:hAnsi="Times New Roman" w:cs="Times New Roman"/>
          <w:b/>
          <w:bCs/>
          <w:i/>
          <w:iCs/>
          <w:color w:val="000000" w:themeColor="text1"/>
          <w:sz w:val="20"/>
          <w:szCs w:val="20"/>
          <w:lang w:val="en-US"/>
        </w:rPr>
        <w:t>RQ2 (a)</w:t>
      </w:r>
      <w:r w:rsidRPr="00330E45">
        <w:rPr>
          <w:rFonts w:ascii="Times New Roman" w:hAnsi="Times New Roman" w:cs="Times New Roman"/>
          <w:color w:val="000000" w:themeColor="text1"/>
          <w:sz w:val="20"/>
          <w:szCs w:val="20"/>
          <w:lang w:val="en-US"/>
        </w:rPr>
        <w:t>:</w:t>
      </w:r>
      <w:r w:rsidR="006E54EB" w:rsidRPr="00426F7C">
        <w:rPr>
          <w:rFonts w:ascii="Times New Roman" w:hAnsi="Times New Roman" w:cs="Times New Roman"/>
          <w:color w:val="000000" w:themeColor="text1"/>
          <w:sz w:val="20"/>
          <w:szCs w:val="20"/>
          <w:lang w:val="en-US"/>
        </w:rPr>
        <w:t xml:space="preserve"> </w:t>
      </w:r>
      <w:r w:rsidR="006E54EB" w:rsidRPr="00426F7C">
        <w:rPr>
          <w:rFonts w:ascii="Times New Roman" w:hAnsi="Times New Roman" w:cs="Times New Roman"/>
          <w:i/>
          <w:iCs/>
          <w:color w:val="000000" w:themeColor="text1"/>
          <w:sz w:val="20"/>
          <w:szCs w:val="20"/>
          <w:lang w:val="en-US"/>
        </w:rPr>
        <w:t>How are implicit or explicit civic duty norms towards political news consumption collectively and relatively upheld across the social class spectrum?</w:t>
      </w:r>
    </w:p>
    <w:p w14:paraId="72B1B02A" w14:textId="5D459F64" w:rsidR="005D7A4E" w:rsidRDefault="00B85B7A" w:rsidP="00DB4B3E">
      <w:pPr>
        <w:spacing w:line="240" w:lineRule="auto"/>
        <w:ind w:firstLine="720"/>
        <w:jc w:val="both"/>
        <w:rPr>
          <w:rFonts w:ascii="Times New Roman" w:hAnsi="Times New Roman" w:cs="Times New Roman"/>
          <w:color w:val="000000" w:themeColor="text1"/>
          <w:sz w:val="20"/>
          <w:szCs w:val="20"/>
          <w:lang w:val="en-US"/>
        </w:rPr>
      </w:pPr>
      <w:r w:rsidRPr="00426F7C">
        <w:rPr>
          <w:rFonts w:ascii="Times New Roman" w:hAnsi="Times New Roman" w:cs="Times New Roman"/>
          <w:color w:val="000000" w:themeColor="text1"/>
          <w:sz w:val="20"/>
          <w:szCs w:val="20"/>
          <w:lang w:val="en-US"/>
        </w:rPr>
        <w:t xml:space="preserve">Additionally, since some documentation exists on certain civic duty norms requiring socializing resources for enactment, it is worth investigating if the </w:t>
      </w:r>
      <w:r w:rsidR="001A44CE">
        <w:rPr>
          <w:rFonts w:ascii="Times New Roman" w:hAnsi="Times New Roman" w:cs="Times New Roman"/>
          <w:color w:val="000000" w:themeColor="text1"/>
          <w:sz w:val="20"/>
          <w:szCs w:val="20"/>
          <w:lang w:val="en-US"/>
        </w:rPr>
        <w:t xml:space="preserve">possibilities and limitations regarding the </w:t>
      </w:r>
      <w:r w:rsidRPr="00426F7C">
        <w:rPr>
          <w:rFonts w:ascii="Times New Roman" w:hAnsi="Times New Roman" w:cs="Times New Roman"/>
          <w:color w:val="000000" w:themeColor="text1"/>
          <w:sz w:val="20"/>
          <w:szCs w:val="20"/>
          <w:lang w:val="en-US"/>
        </w:rPr>
        <w:t xml:space="preserve">aspect of socialization affects such enactment behaviors despite the presence of </w:t>
      </w:r>
      <w:r>
        <w:rPr>
          <w:rFonts w:ascii="Times New Roman" w:hAnsi="Times New Roman" w:cs="Times New Roman"/>
          <w:color w:val="000000" w:themeColor="text1"/>
          <w:sz w:val="20"/>
          <w:szCs w:val="20"/>
          <w:lang w:val="en-US"/>
        </w:rPr>
        <w:t xml:space="preserve">(a) </w:t>
      </w:r>
      <w:r w:rsidRPr="00426F7C">
        <w:rPr>
          <w:rFonts w:ascii="Times New Roman" w:hAnsi="Times New Roman" w:cs="Times New Roman"/>
          <w:color w:val="000000" w:themeColor="text1"/>
          <w:sz w:val="20"/>
          <w:szCs w:val="20"/>
          <w:lang w:val="en-US"/>
        </w:rPr>
        <w:t>typically investigated</w:t>
      </w:r>
      <w:r>
        <w:rPr>
          <w:rFonts w:ascii="Times New Roman" w:hAnsi="Times New Roman" w:cs="Times New Roman"/>
          <w:color w:val="000000" w:themeColor="text1"/>
          <w:sz w:val="20"/>
          <w:szCs w:val="20"/>
          <w:lang w:val="en-US"/>
        </w:rPr>
        <w:t xml:space="preserve"> psychological</w:t>
      </w:r>
      <w:r w:rsidRPr="00426F7C">
        <w:rPr>
          <w:rFonts w:ascii="Times New Roman" w:hAnsi="Times New Roman" w:cs="Times New Roman"/>
          <w:color w:val="000000" w:themeColor="text1"/>
          <w:sz w:val="20"/>
          <w:szCs w:val="20"/>
          <w:lang w:val="en-US"/>
        </w:rPr>
        <w:t xml:space="preserve"> variables such as ‘political interest’ or ‘political motivation’</w:t>
      </w:r>
      <w:r>
        <w:rPr>
          <w:rFonts w:ascii="Times New Roman" w:hAnsi="Times New Roman" w:cs="Times New Roman"/>
          <w:color w:val="000000" w:themeColor="text1"/>
          <w:sz w:val="20"/>
          <w:szCs w:val="20"/>
          <w:lang w:val="en-US"/>
        </w:rPr>
        <w:t>, or (b) first-level hurdles related to access</w:t>
      </w:r>
      <w:r w:rsidRPr="00426F7C">
        <w:rPr>
          <w:rFonts w:ascii="Times New Roman" w:hAnsi="Times New Roman" w:cs="Times New Roman"/>
          <w:color w:val="000000" w:themeColor="text1"/>
          <w:sz w:val="20"/>
          <w:szCs w:val="20"/>
          <w:lang w:val="en-US"/>
        </w:rPr>
        <w:t xml:space="preserve">. </w:t>
      </w:r>
      <w:r w:rsidR="005D7A4E" w:rsidRPr="00426F7C">
        <w:rPr>
          <w:rFonts w:ascii="Times New Roman" w:hAnsi="Times New Roman" w:cs="Times New Roman"/>
          <w:color w:val="000000" w:themeColor="text1"/>
          <w:sz w:val="20"/>
          <w:szCs w:val="20"/>
          <w:lang w:val="en-US"/>
        </w:rPr>
        <w:t xml:space="preserve">For instance, it is yet unclear if different social classes are </w:t>
      </w:r>
      <w:r w:rsidR="005D7A4E" w:rsidRPr="00426F7C">
        <w:rPr>
          <w:rFonts w:ascii="Times New Roman" w:hAnsi="Times New Roman" w:cs="Times New Roman"/>
          <w:b/>
          <w:bCs/>
          <w:color w:val="000000" w:themeColor="text1"/>
          <w:sz w:val="20"/>
          <w:szCs w:val="20"/>
          <w:lang w:val="en-US"/>
        </w:rPr>
        <w:t>further exacerbated</w:t>
      </w:r>
      <w:r w:rsidR="005D7A4E" w:rsidRPr="00426F7C">
        <w:rPr>
          <w:rFonts w:ascii="Times New Roman" w:hAnsi="Times New Roman" w:cs="Times New Roman"/>
          <w:color w:val="000000" w:themeColor="text1"/>
          <w:sz w:val="20"/>
          <w:szCs w:val="20"/>
          <w:lang w:val="en-US"/>
        </w:rPr>
        <w:t xml:space="preserve"> from the information environment when they may be motivated to consume political news but simultaneously </w:t>
      </w:r>
      <w:r w:rsidR="005D7A4E" w:rsidRPr="00426F7C">
        <w:rPr>
          <w:rFonts w:ascii="Times New Roman" w:hAnsi="Times New Roman" w:cs="Times New Roman"/>
          <w:b/>
          <w:bCs/>
          <w:color w:val="000000" w:themeColor="text1"/>
          <w:sz w:val="20"/>
          <w:szCs w:val="20"/>
          <w:lang w:val="en-US"/>
        </w:rPr>
        <w:t xml:space="preserve">unaware </w:t>
      </w:r>
      <w:r w:rsidR="005D7A4E">
        <w:rPr>
          <w:rFonts w:ascii="Times New Roman" w:hAnsi="Times New Roman" w:cs="Times New Roman"/>
          <w:b/>
          <w:bCs/>
          <w:color w:val="000000" w:themeColor="text1"/>
          <w:sz w:val="20"/>
          <w:szCs w:val="20"/>
          <w:lang w:val="en-US"/>
        </w:rPr>
        <w:t>of or unable to pursue</w:t>
      </w:r>
      <w:r w:rsidR="005D7A4E" w:rsidRPr="00426F7C">
        <w:rPr>
          <w:rFonts w:ascii="Times New Roman" w:hAnsi="Times New Roman" w:cs="Times New Roman"/>
          <w:b/>
          <w:bCs/>
          <w:color w:val="000000" w:themeColor="text1"/>
          <w:sz w:val="20"/>
          <w:szCs w:val="20"/>
          <w:lang w:val="en-US"/>
        </w:rPr>
        <w:t xml:space="preserve"> existing civic duty norms</w:t>
      </w:r>
      <w:r w:rsidR="005D7A4E" w:rsidRPr="00426F7C">
        <w:rPr>
          <w:rFonts w:ascii="Times New Roman" w:hAnsi="Times New Roman" w:cs="Times New Roman"/>
          <w:color w:val="000000" w:themeColor="text1"/>
          <w:sz w:val="20"/>
          <w:szCs w:val="20"/>
          <w:lang w:val="en-US"/>
        </w:rPr>
        <w:t xml:space="preserve"> that imply social legitimacy of different news sources and topics.</w:t>
      </w:r>
    </w:p>
    <w:p w14:paraId="054C5B7E" w14:textId="185CDBFC" w:rsidR="00E30BB1" w:rsidRDefault="00DB429B" w:rsidP="00330E45">
      <w:pPr>
        <w:spacing w:line="240" w:lineRule="auto"/>
        <w:ind w:firstLine="720"/>
        <w:jc w:val="both"/>
        <w:rPr>
          <w:rFonts w:ascii="Times New Roman" w:hAnsi="Times New Roman" w:cs="Times New Roman"/>
          <w:i/>
          <w:iCs/>
          <w:color w:val="000000" w:themeColor="text1"/>
          <w:sz w:val="20"/>
          <w:szCs w:val="20"/>
          <w:lang w:val="en-US"/>
        </w:rPr>
      </w:pPr>
      <w:r w:rsidRPr="00330E45">
        <w:rPr>
          <w:rFonts w:ascii="Times New Roman" w:hAnsi="Times New Roman" w:cs="Times New Roman"/>
          <w:b/>
          <w:bCs/>
          <w:i/>
          <w:iCs/>
          <w:color w:val="000000" w:themeColor="text1"/>
          <w:sz w:val="20"/>
          <w:szCs w:val="20"/>
          <w:lang w:val="en-US"/>
        </w:rPr>
        <w:lastRenderedPageBreak/>
        <w:t>RQ2 (b)</w:t>
      </w:r>
      <w:r w:rsidRPr="00330E45">
        <w:rPr>
          <w:rFonts w:ascii="Times New Roman" w:hAnsi="Times New Roman" w:cs="Times New Roman"/>
          <w:color w:val="000000" w:themeColor="text1"/>
          <w:sz w:val="20"/>
          <w:szCs w:val="20"/>
          <w:lang w:val="en-US"/>
        </w:rPr>
        <w:t xml:space="preserve">: </w:t>
      </w:r>
      <w:r w:rsidR="00DB4B3E">
        <w:rPr>
          <w:rFonts w:ascii="Times New Roman" w:hAnsi="Times New Roman" w:cs="Times New Roman"/>
          <w:i/>
          <w:iCs/>
          <w:color w:val="000000" w:themeColor="text1"/>
          <w:sz w:val="20"/>
          <w:szCs w:val="20"/>
          <w:lang w:val="en-US"/>
        </w:rPr>
        <w:t>How are different social classes socially and culturally predisposed to politically socializing resources that may underline adherence to civic duty norms regarding political news consumption about specific topics and from specific news sources?</w:t>
      </w:r>
    </w:p>
    <w:p w14:paraId="29FB72FE" w14:textId="4EA79700" w:rsidR="00A00C17" w:rsidRPr="008C6DA3" w:rsidRDefault="00A00C17" w:rsidP="008C6DA3">
      <w:pPr>
        <w:spacing w:line="240" w:lineRule="auto"/>
        <w:ind w:firstLine="720"/>
        <w:jc w:val="both"/>
        <w:rPr>
          <w:rFonts w:ascii="Times New Roman" w:hAnsi="Times New Roman" w:cs="Times New Roman"/>
          <w:b/>
          <w:bCs/>
          <w:color w:val="000000" w:themeColor="text1"/>
          <w:sz w:val="20"/>
          <w:szCs w:val="20"/>
          <w:lang w:val="en-US"/>
        </w:rPr>
      </w:pPr>
      <w:r w:rsidRPr="00330E45">
        <w:rPr>
          <w:rFonts w:ascii="Times New Roman" w:hAnsi="Times New Roman" w:cs="Times New Roman"/>
          <w:b/>
          <w:bCs/>
          <w:i/>
          <w:iCs/>
          <w:color w:val="000000" w:themeColor="text1"/>
          <w:sz w:val="20"/>
          <w:szCs w:val="20"/>
          <w:lang w:val="en-US"/>
        </w:rPr>
        <w:t>RQ2 (</w:t>
      </w:r>
      <w:r>
        <w:rPr>
          <w:rFonts w:ascii="Times New Roman" w:hAnsi="Times New Roman" w:cs="Times New Roman"/>
          <w:b/>
          <w:bCs/>
          <w:i/>
          <w:iCs/>
          <w:color w:val="000000" w:themeColor="text1"/>
          <w:sz w:val="20"/>
          <w:szCs w:val="20"/>
          <w:lang w:val="en-US"/>
        </w:rPr>
        <w:t>c</w:t>
      </w:r>
      <w:r w:rsidRPr="00330E45">
        <w:rPr>
          <w:rFonts w:ascii="Times New Roman" w:hAnsi="Times New Roman" w:cs="Times New Roman"/>
          <w:b/>
          <w:bCs/>
          <w:i/>
          <w:iCs/>
          <w:color w:val="000000" w:themeColor="text1"/>
          <w:sz w:val="20"/>
          <w:szCs w:val="20"/>
          <w:lang w:val="en-US"/>
        </w:rPr>
        <w:t>)</w:t>
      </w:r>
      <w:r w:rsidRPr="00330E45">
        <w:rPr>
          <w:rFonts w:ascii="Times New Roman" w:hAnsi="Times New Roman" w:cs="Times New Roman"/>
          <w:color w:val="000000" w:themeColor="text1"/>
          <w:sz w:val="20"/>
          <w:szCs w:val="20"/>
          <w:lang w:val="en-US"/>
        </w:rPr>
        <w:t xml:space="preserve">: </w:t>
      </w:r>
      <w:r w:rsidRPr="00A00C17">
        <w:rPr>
          <w:rFonts w:ascii="Times New Roman" w:hAnsi="Times New Roman" w:cs="Times New Roman"/>
          <w:i/>
          <w:iCs/>
          <w:color w:val="000000" w:themeColor="text1"/>
          <w:sz w:val="20"/>
          <w:szCs w:val="20"/>
          <w:lang w:val="en-US"/>
        </w:rPr>
        <w:t>Which political news topics and political news sources are ascribed legitimacy across different social classes through civic duty norms?</w:t>
      </w:r>
    </w:p>
    <w:p w14:paraId="66E815F0" w14:textId="2D2AFE62" w:rsidR="00B02E99" w:rsidRDefault="00B02E99" w:rsidP="00330E45">
      <w:pPr>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 xml:space="preserve">Since the breadth of OMA literature uses individual motivation </w:t>
      </w:r>
      <w:r w:rsidR="00563C80" w:rsidRPr="00330E45">
        <w:rPr>
          <w:rFonts w:ascii="Times New Roman" w:hAnsi="Times New Roman" w:cs="Times New Roman"/>
          <w:color w:val="000000" w:themeColor="text1"/>
          <w:sz w:val="20"/>
          <w:szCs w:val="20"/>
          <w:lang w:val="en-US"/>
        </w:rPr>
        <w:t xml:space="preserve">to explain people’s affinities to political news habits, it routinely fails to account for the individual as a unit of </w:t>
      </w:r>
      <w:r w:rsidR="001B07CC" w:rsidRPr="00330E45">
        <w:rPr>
          <w:rFonts w:ascii="Times New Roman" w:hAnsi="Times New Roman" w:cs="Times New Roman"/>
          <w:color w:val="000000" w:themeColor="text1"/>
          <w:sz w:val="20"/>
          <w:szCs w:val="20"/>
          <w:lang w:val="en-US"/>
        </w:rPr>
        <w:t>association</w:t>
      </w:r>
      <w:r w:rsidR="00563C80" w:rsidRPr="00330E45">
        <w:rPr>
          <w:rFonts w:ascii="Times New Roman" w:hAnsi="Times New Roman" w:cs="Times New Roman"/>
          <w:color w:val="000000" w:themeColor="text1"/>
          <w:sz w:val="20"/>
          <w:szCs w:val="20"/>
          <w:lang w:val="en-US"/>
        </w:rPr>
        <w:t xml:space="preserve"> </w:t>
      </w:r>
      <w:r w:rsidR="009072D1" w:rsidRPr="00330E45">
        <w:rPr>
          <w:rFonts w:ascii="Times New Roman" w:hAnsi="Times New Roman" w:cs="Times New Roman"/>
          <w:color w:val="000000" w:themeColor="text1"/>
          <w:sz w:val="20"/>
          <w:szCs w:val="20"/>
          <w:lang w:val="en-US"/>
        </w:rPr>
        <w:t>between themselves and</w:t>
      </w:r>
      <w:r w:rsidR="00563C80" w:rsidRPr="00330E45">
        <w:rPr>
          <w:rFonts w:ascii="Times New Roman" w:hAnsi="Times New Roman" w:cs="Times New Roman"/>
          <w:color w:val="000000" w:themeColor="text1"/>
          <w:sz w:val="20"/>
          <w:szCs w:val="20"/>
          <w:lang w:val="en-US"/>
        </w:rPr>
        <w:t xml:space="preserve"> a greater social and cultural framework i.e., their role as </w:t>
      </w:r>
      <w:r w:rsidR="005F41CC" w:rsidRPr="00330E45">
        <w:rPr>
          <w:rFonts w:ascii="Times New Roman" w:hAnsi="Times New Roman" w:cs="Times New Roman"/>
          <w:color w:val="000000" w:themeColor="text1"/>
          <w:sz w:val="20"/>
          <w:szCs w:val="20"/>
          <w:lang w:val="en-US"/>
        </w:rPr>
        <w:t>both a social and socializing</w:t>
      </w:r>
      <w:r w:rsidR="00563C80" w:rsidRPr="00330E45">
        <w:rPr>
          <w:rFonts w:ascii="Times New Roman" w:hAnsi="Times New Roman" w:cs="Times New Roman"/>
          <w:color w:val="000000" w:themeColor="text1"/>
          <w:sz w:val="20"/>
          <w:szCs w:val="20"/>
          <w:lang w:val="en-US"/>
        </w:rPr>
        <w:t xml:space="preserve"> agent belonging to a specific class position.</w:t>
      </w:r>
      <w:r w:rsidR="00DA6950" w:rsidRPr="00330E45">
        <w:rPr>
          <w:rFonts w:ascii="Times New Roman" w:hAnsi="Times New Roman" w:cs="Times New Roman"/>
          <w:color w:val="000000" w:themeColor="text1"/>
          <w:sz w:val="20"/>
          <w:szCs w:val="20"/>
          <w:lang w:val="en-US"/>
        </w:rPr>
        <w:t xml:space="preserve"> </w:t>
      </w:r>
      <w:r w:rsidR="00563C80" w:rsidRPr="00330E45">
        <w:rPr>
          <w:rFonts w:ascii="Times New Roman" w:hAnsi="Times New Roman" w:cs="Times New Roman"/>
          <w:color w:val="000000" w:themeColor="text1"/>
          <w:sz w:val="20"/>
          <w:szCs w:val="20"/>
          <w:lang w:val="en-US"/>
        </w:rPr>
        <w:t xml:space="preserve">Therefore, it is possible that what is construed as individual motivation towards consuming political news is shaped by </w:t>
      </w:r>
      <w:r w:rsidR="00DA6950" w:rsidRPr="00330E45">
        <w:rPr>
          <w:rFonts w:ascii="Times New Roman" w:hAnsi="Times New Roman" w:cs="Times New Roman"/>
          <w:color w:val="000000" w:themeColor="text1"/>
          <w:sz w:val="20"/>
          <w:szCs w:val="20"/>
          <w:lang w:val="en-US"/>
        </w:rPr>
        <w:t xml:space="preserve">ascribed </w:t>
      </w:r>
      <w:r w:rsidR="00563C80" w:rsidRPr="00330E45">
        <w:rPr>
          <w:rFonts w:ascii="Times New Roman" w:hAnsi="Times New Roman" w:cs="Times New Roman"/>
          <w:color w:val="000000" w:themeColor="text1"/>
          <w:sz w:val="20"/>
          <w:szCs w:val="20"/>
          <w:lang w:val="en-US"/>
        </w:rPr>
        <w:t xml:space="preserve">social and cultural expectations and norms surrounding the individual agent </w:t>
      </w:r>
      <w:r w:rsidR="006C13F2" w:rsidRPr="00330E45">
        <w:rPr>
          <w:rFonts w:ascii="Times New Roman" w:hAnsi="Times New Roman" w:cs="Times New Roman"/>
          <w:color w:val="000000" w:themeColor="text1"/>
          <w:sz w:val="20"/>
          <w:szCs w:val="20"/>
          <w:lang w:val="en-US"/>
        </w:rPr>
        <w:t>to perform ostensible civic acts of engagement</w:t>
      </w:r>
      <w:r w:rsidR="00484BBC" w:rsidRPr="00330E45">
        <w:rPr>
          <w:rFonts w:ascii="Times New Roman" w:hAnsi="Times New Roman" w:cs="Times New Roman"/>
          <w:color w:val="000000" w:themeColor="text1"/>
          <w:sz w:val="20"/>
          <w:szCs w:val="20"/>
          <w:lang w:val="en-US"/>
        </w:rPr>
        <w:t xml:space="preserve"> to affirm their role as a legitimate member of the social class to which they belong </w:t>
      </w:r>
      <w:r w:rsidR="00484BBC" w:rsidRPr="00330E45">
        <w:rPr>
          <w:rFonts w:ascii="Times New Roman" w:hAnsi="Times New Roman" w:cs="Times New Roman"/>
          <w:color w:val="000000" w:themeColor="text1"/>
          <w:sz w:val="20"/>
          <w:szCs w:val="20"/>
          <w:lang w:val="en-US"/>
        </w:rPr>
        <w:fldChar w:fldCharType="begin"/>
      </w:r>
      <w:r w:rsidR="00484BBC" w:rsidRPr="00330E45">
        <w:rPr>
          <w:rFonts w:ascii="Times New Roman" w:hAnsi="Times New Roman" w:cs="Times New Roman"/>
          <w:color w:val="000000" w:themeColor="text1"/>
          <w:sz w:val="20"/>
          <w:szCs w:val="20"/>
          <w:lang w:val="en-US"/>
        </w:rPr>
        <w:instrText xml:space="preserve"> ADDIN ZOTERO_ITEM CSL_CITATION {"citationID":"hjP40w9A","properties":{"formattedCitation":"(Bourdieu, 1984, 1989)","plainCitation":"(Bourdieu, 1984, 1989)","noteIndex":0},"citationItems":[{"id":"pijSduWw/aIFLH2va","uris":["http://zotero.org/users/12933819/items/ZW945XLP"],"itemData":{"id":"pijSduWw/aIFLH2va","type":"book","abstract":"Table of Contents Table of Contents \" Preface to the English-Language Edition. xi. . Introduction. 1. Part I.A Social Critique of the Judgement of Taste. 9. 1. The Aristocracy of Culture. 11. . The Titles of Cultural Nobility. 18. . Cultural Pedigree. 63. Part II. The Economy of Practices. 97. 2. The Social Space and Its Transformations. 99. . Class Condition and Social Conditioning. 101. . A Three-Dimensional Space. 114. . Reconversion Strategies. 125. 3. The Habitus and the Space of Life-Styles. 169. . The Homology between the Spaces. 175. . The Universes of Stylistic Possibles. 208. 4. The Dynamics of the Fields. 226. . The Correspondence between Goods Production and Taste Production. 230. . Symbolic Struggles. 244. Part III. Class Tastes and Life-Styles. 257. 5. The Sense of Distinction. 260. . The Modes of Appropriation of the Work of Art. 267. . The Variants of the Dominant Taste. 283. . The Mark of Time. 295. . Temporal and Spiritual Powers. 315. 6. Cultural Goodwill. 318. . Knowledge and Recognition. 319. . Education and the Autodidact. 328. . Slope and Thrust. 331. . The Variants of Petit-Bourgeois Taste. 339. . The Declining Petite Bourgeoisie. 346. . The Executant Petite Bourgeoisie. 351. . The New Petite Bourgeoisie. 354. . From Duty to the Fun Ethic. 365. 7. The Choice of the Necessary. 372. . The Taste for Necessity and the Principle of Conformity. 374. . The Effects of Domination. 386. 8. Culture and Politics. 397. . Selective Democracy. 399. . Status and Competence. 405. . The Right to Speak. 411. . Personal Opinion. 414. . The Modes of Production of Opinion. 417. . Dispossession and Misappropriation. 426. . Moral Order and Political Order. 432. . Class Habitus and Political Opinions. 437. . Supply and Demand. 440. . The Political Space. 451. . The Specific Effect of Trajectory. 453. . Political Language. 459. . Conclusion: Classes and Classifications. 466. . Embodied Social Structures. 467. . Knowledge without Concepts. 470. . Advantageous Attributions. 475. . The Classification Struggle. 479. . The Reality of Representation and the Representation of Reality. 482. . Postscript: Towards a 'Vulgar' Critique of 'Pure' Critiques. 485. . Disgust at the 'Facile'. 486. . The 'Taste of Reflection' and the 'Taste of Sense'. 488. . A Denied Social Relationship. 491. . Parerga and Paralipomena. 494. . The Pleasure of the Text. 498. . Appendices. 503. 1. Some Reflections on the Method. 503. 2. Complementary Sources. 519. 3. Statistical Data. 525. 4. Associations: A Parlour Game. 546. . Notes. 561. . Credits. 605. . Index. 607. . Tables. . 1. Class preferences for singers and music. 15. 2. Aesthetic disposition, by education capital. 36. 3. Aesthetic disposition, by class and education. 37. 4. Knowledge of composers and musical works, by education and class of origin. 64. 5. Furniture purchases in the dominant class, by education and social origin. 78. 6. Some indicators of economic capital in different fractions of the dominant class, 1966. 117. 7. Some indicators of cultural practice in different fractions of the dominant class, 1966. 118. 8. Types of books preferred by different fractions of the dominant class, 1966. 119. 9. Social origin of members of the dominant class, by class fraction, 1970. 121. 10. Rate of employment of women aged 25-34, by education, 1962 and 1968. 134. 11. Changes in morphology and asset structure of the class fractions, 1954-1975. 136. 12. Changes in morphology and asset structure of the class fractions, 1954-1968. 138. 13. Morphological changes within the dominant class, 1954-1975. 140. 14. Morphological changes within the middle class, 1954-1975. 140. 15. Changes in class morphology and use of educational system, 1954-1968. 158. 16. Annual household expenditures on food: skilled manual workers, foremen and clerical workers, 1972. 181. 17. Yearly spending by teachers, professionals and industrial and commercial employers, 1972.","ISBN":"978-0-674-21277-0","language":"en","note":"Google-Books-ID: nVaS6gS9Jz4C","number-of-pages":"642","publisher":"Harvard University Press","source":"Google Books","title":"Distinction","author":[{"family":"Bourdieu","given":"Pierre"}],"issued":{"date-parts":[["1984"]]}}},{"id":401,"uris":["http://zotero.org/users/12933819/items/KSZPSS2W"],"itemData":{"id":401,"type":"article-journal","container-title":"Sociological Theory","DOI":"10.2307/202060","ISSN":"0735-2751","issue":"1","note":"publisher: [American Sociological Association, Wiley, Sage Publications, Inc.]","page":"14-25","source":"JSTOR","title":"Social Space and Symbolic Power","volume":"7","author":[{"family":"Bourdieu","given":"Pierre"}],"issued":{"date-parts":[["1989"]]}}}],"schema":"https://github.com/citation-style-language/schema/raw/master/csl-citation.json"} </w:instrText>
      </w:r>
      <w:r w:rsidR="00484BBC" w:rsidRPr="00330E45">
        <w:rPr>
          <w:rFonts w:ascii="Times New Roman" w:hAnsi="Times New Roman" w:cs="Times New Roman"/>
          <w:color w:val="000000" w:themeColor="text1"/>
          <w:sz w:val="20"/>
          <w:szCs w:val="20"/>
          <w:lang w:val="en-US"/>
        </w:rPr>
        <w:fldChar w:fldCharType="separate"/>
      </w:r>
      <w:r w:rsidR="00484BBC" w:rsidRPr="00330E45">
        <w:rPr>
          <w:rFonts w:ascii="Times New Roman" w:hAnsi="Times New Roman" w:cs="Times New Roman"/>
          <w:noProof/>
          <w:color w:val="000000" w:themeColor="text1"/>
          <w:sz w:val="20"/>
          <w:szCs w:val="20"/>
          <w:lang w:val="en-US"/>
        </w:rPr>
        <w:t>(Bourdieu, 1984, 1989)</w:t>
      </w:r>
      <w:r w:rsidR="00484BBC" w:rsidRPr="00330E45">
        <w:rPr>
          <w:rFonts w:ascii="Times New Roman" w:hAnsi="Times New Roman" w:cs="Times New Roman"/>
          <w:color w:val="000000" w:themeColor="text1"/>
          <w:sz w:val="20"/>
          <w:szCs w:val="20"/>
          <w:lang w:val="en-US"/>
        </w:rPr>
        <w:fldChar w:fldCharType="end"/>
      </w:r>
      <w:r w:rsidR="00484BBC" w:rsidRPr="00330E45">
        <w:rPr>
          <w:rFonts w:ascii="Times New Roman" w:hAnsi="Times New Roman" w:cs="Times New Roman"/>
          <w:color w:val="000000" w:themeColor="text1"/>
          <w:sz w:val="20"/>
          <w:szCs w:val="20"/>
          <w:lang w:val="en-US"/>
        </w:rPr>
        <w:t xml:space="preserve">. </w:t>
      </w:r>
    </w:p>
    <w:p w14:paraId="7CB74624" w14:textId="77777777" w:rsidR="008846E8" w:rsidRPr="00426F7C" w:rsidRDefault="008846E8" w:rsidP="008846E8">
      <w:pPr>
        <w:spacing w:after="0" w:line="240" w:lineRule="auto"/>
        <w:jc w:val="both"/>
        <w:rPr>
          <w:rFonts w:ascii="Times New Roman" w:hAnsi="Times New Roman" w:cs="Times New Roman"/>
          <w:sz w:val="20"/>
          <w:szCs w:val="20"/>
          <w:lang w:val="en-US"/>
        </w:rPr>
      </w:pPr>
      <w:r w:rsidRPr="00426F7C">
        <w:rPr>
          <w:rFonts w:ascii="Times New Roman" w:hAnsi="Times New Roman" w:cs="Times New Roman"/>
          <w:sz w:val="20"/>
          <w:szCs w:val="20"/>
          <w:lang w:val="en-US"/>
        </w:rPr>
        <w:t xml:space="preserve">If civic duty norms are unequally recognized, appreciated, and implemented by people belonging to different positions on the social class hierarchy, it is reasonable to assume that people’s political news diets – including both political news source choices and political topic choices – vary greatly as a </w:t>
      </w:r>
      <w:r w:rsidRPr="00426F7C">
        <w:rPr>
          <w:rFonts w:ascii="Times New Roman" w:hAnsi="Times New Roman" w:cs="Times New Roman"/>
          <w:b/>
          <w:bCs/>
          <w:sz w:val="20"/>
          <w:szCs w:val="20"/>
          <w:lang w:val="en-US"/>
        </w:rPr>
        <w:t>covariate of social class</w:t>
      </w:r>
      <w:r w:rsidRPr="00426F7C">
        <w:rPr>
          <w:rFonts w:ascii="Times New Roman" w:hAnsi="Times New Roman" w:cs="Times New Roman"/>
          <w:sz w:val="20"/>
          <w:szCs w:val="20"/>
          <w:lang w:val="en-US"/>
        </w:rPr>
        <w:t xml:space="preserve">. The final research question of this PhD project looks at the tangible political learning effects of such unequal information-seeking behaviors on the levels of political knowledge acquisition of individuals belonging to different social class positions. If civic duty norms do indeed mediate the news-seeking patterns of different sociodemographic groups, the project hypothesizes the Information Gap Hypothesis that would unequally benefit the information-rich (and therefore, social upper classes) and the information-poor (and therefore, social lower classes): </w:t>
      </w:r>
    </w:p>
    <w:p w14:paraId="1E0ACF89" w14:textId="77777777" w:rsidR="008846E8" w:rsidRPr="00426F7C" w:rsidRDefault="008846E8" w:rsidP="008846E8">
      <w:pPr>
        <w:spacing w:after="0" w:line="240" w:lineRule="auto"/>
        <w:jc w:val="both"/>
        <w:rPr>
          <w:rFonts w:ascii="Times New Roman" w:hAnsi="Times New Roman" w:cs="Times New Roman"/>
          <w:sz w:val="20"/>
          <w:szCs w:val="20"/>
          <w:lang w:val="en-US"/>
        </w:rPr>
      </w:pPr>
    </w:p>
    <w:p w14:paraId="2CD183BA" w14:textId="797FFACB" w:rsidR="008846E8" w:rsidRPr="008846E8" w:rsidRDefault="008846E8" w:rsidP="008846E8">
      <w:pPr>
        <w:spacing w:line="240" w:lineRule="auto"/>
        <w:ind w:firstLine="720"/>
        <w:jc w:val="both"/>
        <w:rPr>
          <w:rFonts w:ascii="Times New Roman" w:hAnsi="Times New Roman" w:cs="Times New Roman"/>
          <w:b/>
          <w:bCs/>
          <w:i/>
          <w:iCs/>
          <w:color w:val="000000" w:themeColor="text1"/>
          <w:sz w:val="20"/>
          <w:szCs w:val="20"/>
          <w:lang w:val="en-US"/>
        </w:rPr>
      </w:pPr>
      <w:r w:rsidRPr="00426F7C">
        <w:rPr>
          <w:rFonts w:ascii="Times New Roman" w:hAnsi="Times New Roman" w:cs="Times New Roman"/>
          <w:b/>
          <w:bCs/>
          <w:i/>
          <w:iCs/>
          <w:color w:val="000000" w:themeColor="text1"/>
          <w:sz w:val="20"/>
          <w:szCs w:val="20"/>
          <w:lang w:val="en-US"/>
        </w:rPr>
        <w:t>RQ2 (</w:t>
      </w:r>
      <w:r>
        <w:rPr>
          <w:rFonts w:ascii="Times New Roman" w:hAnsi="Times New Roman" w:cs="Times New Roman"/>
          <w:b/>
          <w:bCs/>
          <w:i/>
          <w:iCs/>
          <w:color w:val="000000" w:themeColor="text1"/>
          <w:sz w:val="20"/>
          <w:szCs w:val="20"/>
          <w:lang w:val="en-US"/>
        </w:rPr>
        <w:t>d</w:t>
      </w:r>
      <w:r w:rsidRPr="00426F7C">
        <w:rPr>
          <w:rFonts w:ascii="Times New Roman" w:hAnsi="Times New Roman" w:cs="Times New Roman"/>
          <w:b/>
          <w:bCs/>
          <w:i/>
          <w:iCs/>
          <w:color w:val="000000" w:themeColor="text1"/>
          <w:sz w:val="20"/>
          <w:szCs w:val="20"/>
          <w:lang w:val="en-US"/>
        </w:rPr>
        <w:t>)</w:t>
      </w:r>
      <w:r w:rsidRPr="00426F7C">
        <w:rPr>
          <w:rFonts w:ascii="Times New Roman" w:hAnsi="Times New Roman" w:cs="Times New Roman"/>
          <w:color w:val="000000" w:themeColor="text1"/>
          <w:sz w:val="20"/>
          <w:szCs w:val="20"/>
          <w:lang w:val="en-US"/>
        </w:rPr>
        <w:t xml:space="preserve">: </w:t>
      </w:r>
      <w:r w:rsidRPr="00426F7C">
        <w:rPr>
          <w:rFonts w:ascii="Times New Roman" w:hAnsi="Times New Roman" w:cs="Times New Roman"/>
          <w:i/>
          <w:iCs/>
          <w:color w:val="000000" w:themeColor="text1"/>
          <w:sz w:val="20"/>
          <w:szCs w:val="20"/>
          <w:lang w:val="en-US"/>
        </w:rPr>
        <w:t>How do perceived legitimacies regarding specific political news sources and political topics affect the political knowledge acquisition and learning effects of individuals belonging to different social class positions?</w:t>
      </w:r>
    </w:p>
    <w:p w14:paraId="079548E6" w14:textId="1EA55282" w:rsidR="001379DC" w:rsidRDefault="00332B00" w:rsidP="00330E45">
      <w:pPr>
        <w:spacing w:after="0" w:line="240" w:lineRule="auto"/>
        <w:jc w:val="both"/>
        <w:rPr>
          <w:rFonts w:ascii="Times New Roman" w:hAnsi="Times New Roman" w:cs="Times New Roman"/>
          <w:b/>
          <w:bCs/>
          <w:color w:val="FF0000"/>
          <w:sz w:val="20"/>
          <w:szCs w:val="20"/>
          <w:lang w:val="en-US"/>
        </w:rPr>
      </w:pPr>
      <w:r w:rsidRPr="00330E45">
        <w:rPr>
          <w:rFonts w:ascii="Times New Roman" w:hAnsi="Times New Roman" w:cs="Times New Roman"/>
          <w:b/>
          <w:bCs/>
          <w:i/>
          <w:iCs/>
          <w:color w:val="FF0000"/>
          <w:sz w:val="20"/>
          <w:szCs w:val="20"/>
          <w:lang w:val="en-US"/>
        </w:rPr>
        <w:t>C4:</w:t>
      </w:r>
      <w:r w:rsidRPr="00330E45">
        <w:rPr>
          <w:rFonts w:ascii="Times New Roman" w:hAnsi="Times New Roman" w:cs="Times New Roman"/>
          <w:b/>
          <w:bCs/>
          <w:color w:val="FF0000"/>
          <w:sz w:val="20"/>
          <w:szCs w:val="20"/>
          <w:lang w:val="en-US"/>
        </w:rPr>
        <w:t xml:space="preserve"> </w:t>
      </w:r>
      <w:r w:rsidRPr="00330E45">
        <w:rPr>
          <w:rFonts w:ascii="Times New Roman" w:hAnsi="Times New Roman" w:cs="Times New Roman"/>
          <w:i/>
          <w:iCs/>
          <w:color w:val="FF0000"/>
          <w:sz w:val="20"/>
          <w:szCs w:val="20"/>
          <w:lang w:val="en-US"/>
        </w:rPr>
        <w:t>Misinformation Beliefs</w:t>
      </w:r>
    </w:p>
    <w:p w14:paraId="5D734612" w14:textId="77777777" w:rsidR="00C86D91" w:rsidRPr="00C86D91" w:rsidRDefault="00C86D91" w:rsidP="00330E45">
      <w:pPr>
        <w:spacing w:after="0" w:line="240" w:lineRule="auto"/>
        <w:jc w:val="both"/>
        <w:rPr>
          <w:rFonts w:ascii="Times New Roman" w:hAnsi="Times New Roman" w:cs="Times New Roman"/>
          <w:b/>
          <w:bCs/>
          <w:color w:val="FF0000"/>
          <w:sz w:val="20"/>
          <w:szCs w:val="20"/>
          <w:lang w:val="en-US"/>
        </w:rPr>
      </w:pPr>
    </w:p>
    <w:p w14:paraId="21D128A1" w14:textId="5BAB8722" w:rsidR="001379DC" w:rsidRPr="00C86D91" w:rsidRDefault="00A01E18" w:rsidP="00330E45">
      <w:pPr>
        <w:spacing w:after="0" w:line="240" w:lineRule="auto"/>
        <w:jc w:val="both"/>
        <w:rPr>
          <w:rFonts w:ascii="Times New Roman" w:hAnsi="Times New Roman" w:cs="Times New Roman"/>
          <w:color w:val="000000" w:themeColor="text1"/>
          <w:sz w:val="20"/>
          <w:szCs w:val="20"/>
          <w:lang w:val="en-US"/>
        </w:rPr>
      </w:pPr>
      <w:r w:rsidRPr="00C86D91">
        <w:rPr>
          <w:rFonts w:ascii="Times New Roman" w:hAnsi="Times New Roman" w:cs="Times New Roman"/>
          <w:color w:val="000000" w:themeColor="text1"/>
          <w:sz w:val="20"/>
          <w:szCs w:val="20"/>
          <w:lang w:val="en-US"/>
        </w:rPr>
        <w:t>[…]</w:t>
      </w:r>
    </w:p>
    <w:p w14:paraId="436A8D70" w14:textId="77777777" w:rsidR="001379DC" w:rsidRPr="00330E45" w:rsidRDefault="001379DC" w:rsidP="00330E45">
      <w:pPr>
        <w:spacing w:after="0" w:line="240" w:lineRule="auto"/>
        <w:jc w:val="both"/>
        <w:rPr>
          <w:rFonts w:ascii="Times New Roman" w:hAnsi="Times New Roman" w:cs="Times New Roman"/>
          <w:b/>
          <w:bCs/>
          <w:i/>
          <w:iCs/>
          <w:color w:val="000000" w:themeColor="text1"/>
          <w:sz w:val="20"/>
          <w:szCs w:val="20"/>
          <w:lang w:val="en-US"/>
        </w:rPr>
      </w:pPr>
    </w:p>
    <w:p w14:paraId="570BF4DA" w14:textId="7D837522" w:rsidR="00EC14A2" w:rsidRPr="00330E45" w:rsidRDefault="00EC14A2"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Research methodology and work plan</w:t>
      </w:r>
    </w:p>
    <w:p w14:paraId="13E72187" w14:textId="77777777" w:rsidR="00C63256" w:rsidRPr="00330E45" w:rsidRDefault="00FC27CA" w:rsidP="00330E45">
      <w:pPr>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 xml:space="preserve">The methodological apparatus for this project is embedded within the work packages of the larger </w:t>
      </w:r>
      <w:r w:rsidRPr="00330E45">
        <w:rPr>
          <w:rFonts w:ascii="Times New Roman" w:hAnsi="Times New Roman" w:cs="Times New Roman"/>
          <w:i/>
          <w:iCs/>
          <w:color w:val="000000" w:themeColor="text1"/>
          <w:sz w:val="20"/>
          <w:szCs w:val="20"/>
          <w:lang w:val="en-US"/>
        </w:rPr>
        <w:t xml:space="preserve">INEQNEWS </w:t>
      </w:r>
      <w:r w:rsidRPr="00330E45">
        <w:rPr>
          <w:rFonts w:ascii="Times New Roman" w:hAnsi="Times New Roman" w:cs="Times New Roman"/>
          <w:color w:val="000000" w:themeColor="text1"/>
          <w:sz w:val="20"/>
          <w:szCs w:val="20"/>
          <w:lang w:val="en-US"/>
        </w:rPr>
        <w:t xml:space="preserve">project, comprising four primary working packages that employ a mixture of </w:t>
      </w:r>
      <w:r w:rsidR="00060372" w:rsidRPr="00330E45">
        <w:rPr>
          <w:rFonts w:ascii="Times New Roman" w:hAnsi="Times New Roman" w:cs="Times New Roman"/>
          <w:color w:val="000000" w:themeColor="text1"/>
          <w:sz w:val="20"/>
          <w:szCs w:val="20"/>
          <w:lang w:val="en-US"/>
        </w:rPr>
        <w:t xml:space="preserve">computational and typical statistical models </w:t>
      </w:r>
      <w:r w:rsidR="00A74A85" w:rsidRPr="00330E45">
        <w:rPr>
          <w:rFonts w:ascii="Times New Roman" w:hAnsi="Times New Roman" w:cs="Times New Roman"/>
          <w:color w:val="000000" w:themeColor="text1"/>
          <w:sz w:val="20"/>
          <w:szCs w:val="20"/>
          <w:lang w:val="en-US"/>
        </w:rPr>
        <w:t>for uncovering various digital inequalities related to the political news use within four comparative media markets in the Global South (Brazil, Chile) and the Global North (Spain, UK).</w:t>
      </w:r>
      <w:r w:rsidR="00F1682D" w:rsidRPr="00330E45">
        <w:rPr>
          <w:rFonts w:ascii="Times New Roman" w:hAnsi="Times New Roman" w:cs="Times New Roman"/>
          <w:color w:val="000000" w:themeColor="text1"/>
          <w:sz w:val="20"/>
          <w:szCs w:val="20"/>
          <w:lang w:val="en-US"/>
        </w:rPr>
        <w:t xml:space="preserve"> Naturally, the PhD project will be directly involved with all four working packages to identify, categorize, and alleviate various digital inequalities and how they play out in comparative contexts. Of the four working packages, this PhD project will be particularly relevant in </w:t>
      </w:r>
      <w:r w:rsidR="00447E8A" w:rsidRPr="00330E45">
        <w:rPr>
          <w:rFonts w:ascii="Times New Roman" w:hAnsi="Times New Roman" w:cs="Times New Roman"/>
          <w:color w:val="000000" w:themeColor="text1"/>
          <w:sz w:val="20"/>
          <w:szCs w:val="20"/>
          <w:lang w:val="en-US"/>
        </w:rPr>
        <w:t xml:space="preserve">WP1, WP2 and WP3. </w:t>
      </w:r>
      <w:r w:rsidR="00F43DAE" w:rsidRPr="00330E45">
        <w:rPr>
          <w:rFonts w:ascii="Times New Roman" w:hAnsi="Times New Roman" w:cs="Times New Roman"/>
          <w:color w:val="000000" w:themeColor="text1"/>
          <w:sz w:val="20"/>
          <w:szCs w:val="20"/>
          <w:lang w:val="en-US"/>
        </w:rPr>
        <w:t xml:space="preserve">The INEQNEWS project will passively track multi-modal political news consumption practices of 2,000 respondents in each media ecosystem, followed by </w:t>
      </w:r>
      <w:r w:rsidR="00BE104A" w:rsidRPr="00330E45">
        <w:rPr>
          <w:rFonts w:ascii="Times New Roman" w:hAnsi="Times New Roman" w:cs="Times New Roman"/>
          <w:color w:val="000000" w:themeColor="text1"/>
          <w:sz w:val="20"/>
          <w:szCs w:val="20"/>
          <w:lang w:val="en-US"/>
        </w:rPr>
        <w:t xml:space="preserve">detailed analysis of their news navigation patterns within high-choice media environments. </w:t>
      </w:r>
    </w:p>
    <w:p w14:paraId="164268A1" w14:textId="6E4FDA56" w:rsidR="00F1682D" w:rsidRPr="00330E45" w:rsidRDefault="005F1493" w:rsidP="00330E45">
      <w:pPr>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 xml:space="preserve">In WP1, a survey rolled out to participants will be instrumental </w:t>
      </w:r>
      <w:r w:rsidR="00550ED9" w:rsidRPr="00330E45">
        <w:rPr>
          <w:rFonts w:ascii="Times New Roman" w:hAnsi="Times New Roman" w:cs="Times New Roman"/>
          <w:color w:val="000000" w:themeColor="text1"/>
          <w:sz w:val="20"/>
          <w:szCs w:val="20"/>
          <w:lang w:val="en-US"/>
        </w:rPr>
        <w:t xml:space="preserve">in gauging </w:t>
      </w:r>
      <w:r w:rsidR="00550ED9" w:rsidRPr="00330E45">
        <w:rPr>
          <w:rFonts w:ascii="Times New Roman" w:hAnsi="Times New Roman" w:cs="Times New Roman"/>
          <w:i/>
          <w:iCs/>
          <w:color w:val="000000" w:themeColor="text1"/>
          <w:sz w:val="20"/>
          <w:szCs w:val="20"/>
          <w:lang w:val="en-US"/>
        </w:rPr>
        <w:t>RQ1(</w:t>
      </w:r>
      <w:proofErr w:type="spellStart"/>
      <w:proofErr w:type="gramStart"/>
      <w:r w:rsidR="00550ED9" w:rsidRPr="00330E45">
        <w:rPr>
          <w:rFonts w:ascii="Times New Roman" w:hAnsi="Times New Roman" w:cs="Times New Roman"/>
          <w:i/>
          <w:iCs/>
          <w:color w:val="000000" w:themeColor="text1"/>
          <w:sz w:val="20"/>
          <w:szCs w:val="20"/>
          <w:lang w:val="en-US"/>
        </w:rPr>
        <w:t>a,b</w:t>
      </w:r>
      <w:proofErr w:type="spellEnd"/>
      <w:proofErr w:type="gramEnd"/>
      <w:r w:rsidR="00550ED9" w:rsidRPr="00330E45">
        <w:rPr>
          <w:rFonts w:ascii="Times New Roman" w:hAnsi="Times New Roman" w:cs="Times New Roman"/>
          <w:i/>
          <w:iCs/>
          <w:color w:val="000000" w:themeColor="text1"/>
          <w:sz w:val="20"/>
          <w:szCs w:val="20"/>
          <w:lang w:val="en-US"/>
        </w:rPr>
        <w:t>)</w:t>
      </w:r>
      <w:r w:rsidR="003F2E71" w:rsidRPr="00330E45">
        <w:rPr>
          <w:rFonts w:ascii="Times New Roman" w:hAnsi="Times New Roman" w:cs="Times New Roman"/>
          <w:color w:val="000000" w:themeColor="text1"/>
          <w:sz w:val="20"/>
          <w:szCs w:val="20"/>
          <w:lang w:val="en-US"/>
        </w:rPr>
        <w:t xml:space="preserve">, where we can effectively develop a detailed understanding of not only individual-level perceptions of various news sources, topics, and ideologies, but also their dispositional (cultural) capital within the larger social </w:t>
      </w:r>
      <w:r w:rsidR="0091339A" w:rsidRPr="00330E45">
        <w:rPr>
          <w:rFonts w:ascii="Times New Roman" w:hAnsi="Times New Roman" w:cs="Times New Roman"/>
          <w:color w:val="000000" w:themeColor="text1"/>
          <w:sz w:val="20"/>
          <w:szCs w:val="20"/>
          <w:lang w:val="en-US"/>
        </w:rPr>
        <w:t xml:space="preserve">class </w:t>
      </w:r>
      <w:r w:rsidR="003F2E71" w:rsidRPr="00330E45">
        <w:rPr>
          <w:rFonts w:ascii="Times New Roman" w:hAnsi="Times New Roman" w:cs="Times New Roman"/>
          <w:color w:val="000000" w:themeColor="text1"/>
          <w:sz w:val="20"/>
          <w:szCs w:val="20"/>
          <w:lang w:val="en-US"/>
        </w:rPr>
        <w:t>framework</w:t>
      </w:r>
      <w:r w:rsidR="009957BC" w:rsidRPr="00330E45">
        <w:rPr>
          <w:rFonts w:ascii="Times New Roman" w:hAnsi="Times New Roman" w:cs="Times New Roman"/>
          <w:color w:val="000000" w:themeColor="text1"/>
          <w:sz w:val="20"/>
          <w:szCs w:val="20"/>
          <w:lang w:val="en-US"/>
        </w:rPr>
        <w:t xml:space="preserve"> in the </w:t>
      </w:r>
      <w:r w:rsidR="00CA67F6" w:rsidRPr="00330E45">
        <w:rPr>
          <w:rFonts w:ascii="Times New Roman" w:hAnsi="Times New Roman" w:cs="Times New Roman"/>
          <w:color w:val="000000" w:themeColor="text1"/>
          <w:sz w:val="20"/>
          <w:szCs w:val="20"/>
          <w:lang w:val="en-US"/>
        </w:rPr>
        <w:t>respective countries</w:t>
      </w:r>
      <w:r w:rsidR="009957BC" w:rsidRPr="00330E45">
        <w:rPr>
          <w:rFonts w:ascii="Times New Roman" w:hAnsi="Times New Roman" w:cs="Times New Roman"/>
          <w:color w:val="000000" w:themeColor="text1"/>
          <w:sz w:val="20"/>
          <w:szCs w:val="20"/>
          <w:lang w:val="en-US"/>
        </w:rPr>
        <w:t xml:space="preserve">. </w:t>
      </w:r>
      <w:r w:rsidR="00004974" w:rsidRPr="00330E45">
        <w:rPr>
          <w:rFonts w:ascii="Times New Roman" w:hAnsi="Times New Roman" w:cs="Times New Roman"/>
          <w:color w:val="000000" w:themeColor="text1"/>
          <w:sz w:val="20"/>
          <w:szCs w:val="20"/>
          <w:lang w:val="en-US"/>
        </w:rPr>
        <w:t xml:space="preserve">It is important to note that although cultural capital and perceived positional statuses may potentially mediate political news navigation patterns in each context, the manifestations of such capitals and positions may greatly vary across contexts. </w:t>
      </w:r>
      <w:r w:rsidR="0063628B" w:rsidRPr="00330E45">
        <w:rPr>
          <w:rFonts w:ascii="Times New Roman" w:hAnsi="Times New Roman" w:cs="Times New Roman"/>
          <w:color w:val="000000" w:themeColor="text1"/>
          <w:sz w:val="20"/>
          <w:szCs w:val="20"/>
          <w:lang w:val="en-US"/>
        </w:rPr>
        <w:t xml:space="preserve">With an understanding of such perceptions, we can </w:t>
      </w:r>
      <w:r w:rsidR="008B7CEE" w:rsidRPr="00330E45">
        <w:rPr>
          <w:rFonts w:ascii="Times New Roman" w:hAnsi="Times New Roman" w:cs="Times New Roman"/>
          <w:color w:val="000000" w:themeColor="text1"/>
          <w:sz w:val="20"/>
          <w:szCs w:val="20"/>
          <w:lang w:val="en-US"/>
        </w:rPr>
        <w:t>deduce a sense of capitals closely associated with social desirability</w:t>
      </w:r>
      <w:r w:rsidR="00E31A51" w:rsidRPr="00330E45">
        <w:rPr>
          <w:rFonts w:ascii="Times New Roman" w:hAnsi="Times New Roman" w:cs="Times New Roman"/>
          <w:color w:val="000000" w:themeColor="text1"/>
          <w:sz w:val="20"/>
          <w:szCs w:val="20"/>
          <w:lang w:val="en-US"/>
        </w:rPr>
        <w:t xml:space="preserve"> of positional space-taking</w:t>
      </w:r>
      <w:r w:rsidR="008B7CEE" w:rsidRPr="00330E45">
        <w:rPr>
          <w:rFonts w:ascii="Times New Roman" w:hAnsi="Times New Roman" w:cs="Times New Roman"/>
          <w:color w:val="000000" w:themeColor="text1"/>
          <w:sz w:val="20"/>
          <w:szCs w:val="20"/>
          <w:lang w:val="en-US"/>
        </w:rPr>
        <w:t xml:space="preserve">, and therefore </w:t>
      </w:r>
      <w:r w:rsidR="00912B08" w:rsidRPr="00330E45">
        <w:rPr>
          <w:rFonts w:ascii="Times New Roman" w:hAnsi="Times New Roman" w:cs="Times New Roman"/>
          <w:color w:val="000000" w:themeColor="text1"/>
          <w:sz w:val="20"/>
          <w:szCs w:val="20"/>
          <w:lang w:val="en-US"/>
        </w:rPr>
        <w:t xml:space="preserve">whether they would likely act as </w:t>
      </w:r>
      <w:r w:rsidR="004D50F0" w:rsidRPr="00330E45">
        <w:rPr>
          <w:rFonts w:ascii="Times New Roman" w:hAnsi="Times New Roman" w:cs="Times New Roman"/>
          <w:color w:val="000000" w:themeColor="text1"/>
          <w:sz w:val="20"/>
          <w:szCs w:val="20"/>
          <w:lang w:val="en-US"/>
        </w:rPr>
        <w:t>subjects</w:t>
      </w:r>
      <w:r w:rsidR="00912B08" w:rsidRPr="00330E45">
        <w:rPr>
          <w:rFonts w:ascii="Times New Roman" w:hAnsi="Times New Roman" w:cs="Times New Roman"/>
          <w:color w:val="000000" w:themeColor="text1"/>
          <w:sz w:val="20"/>
          <w:szCs w:val="20"/>
          <w:lang w:val="en-US"/>
        </w:rPr>
        <w:t xml:space="preserve"> of individuals’ </w:t>
      </w:r>
      <w:r w:rsidR="009079E2" w:rsidRPr="00330E45">
        <w:rPr>
          <w:rFonts w:ascii="Times New Roman" w:hAnsi="Times New Roman" w:cs="Times New Roman"/>
          <w:color w:val="000000" w:themeColor="text1"/>
          <w:sz w:val="20"/>
          <w:szCs w:val="20"/>
          <w:lang w:val="en-US"/>
        </w:rPr>
        <w:t>dis</w:t>
      </w:r>
      <w:r w:rsidR="00912B08" w:rsidRPr="00330E45">
        <w:rPr>
          <w:rFonts w:ascii="Times New Roman" w:hAnsi="Times New Roman" w:cs="Times New Roman"/>
          <w:color w:val="000000" w:themeColor="text1"/>
          <w:sz w:val="20"/>
          <w:szCs w:val="20"/>
          <w:lang w:val="en-US"/>
        </w:rPr>
        <w:t xml:space="preserve">positional re-orientation. </w:t>
      </w:r>
      <w:r w:rsidR="006F05E1" w:rsidRPr="00330E45">
        <w:rPr>
          <w:rFonts w:ascii="Times New Roman" w:hAnsi="Times New Roman" w:cs="Times New Roman"/>
          <w:color w:val="000000" w:themeColor="text1"/>
          <w:sz w:val="20"/>
          <w:szCs w:val="20"/>
          <w:lang w:val="en-US"/>
        </w:rPr>
        <w:t xml:space="preserve">This data can potentially be converted into a comprehensive codebook of </w:t>
      </w:r>
      <w:r w:rsidR="00EE1761" w:rsidRPr="00330E45">
        <w:rPr>
          <w:rFonts w:ascii="Times New Roman" w:hAnsi="Times New Roman" w:cs="Times New Roman"/>
          <w:color w:val="000000" w:themeColor="text1"/>
          <w:sz w:val="20"/>
          <w:szCs w:val="20"/>
          <w:lang w:val="en-US"/>
        </w:rPr>
        <w:t xml:space="preserve">reconversion frames most likely to statistically reoccur within populations that possess high volumes of cultural capital. </w:t>
      </w:r>
    </w:p>
    <w:p w14:paraId="7B6C7886" w14:textId="615CA81B" w:rsidR="00EE1761" w:rsidRPr="00330E45" w:rsidRDefault="00CA777A" w:rsidP="00330E45">
      <w:pPr>
        <w:tabs>
          <w:tab w:val="left" w:pos="6104"/>
        </w:tabs>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 xml:space="preserve">WP2 can potentially further </w:t>
      </w:r>
      <w:r w:rsidR="00264991" w:rsidRPr="00330E45">
        <w:rPr>
          <w:rFonts w:ascii="Times New Roman" w:hAnsi="Times New Roman" w:cs="Times New Roman"/>
          <w:color w:val="000000" w:themeColor="text1"/>
          <w:sz w:val="20"/>
          <w:szCs w:val="20"/>
          <w:lang w:val="en-US"/>
        </w:rPr>
        <w:t xml:space="preserve">thicken the data obtained from WP1 through conducting trace interviews on the passively tracked data of multi-modal political news navigation patterns. </w:t>
      </w:r>
      <w:r w:rsidR="00CA17E4" w:rsidRPr="00330E45">
        <w:rPr>
          <w:rFonts w:ascii="Times New Roman" w:hAnsi="Times New Roman" w:cs="Times New Roman"/>
          <w:color w:val="000000" w:themeColor="text1"/>
          <w:sz w:val="20"/>
          <w:szCs w:val="20"/>
          <w:lang w:val="en-US"/>
        </w:rPr>
        <w:t xml:space="preserve">Here, the interviewer(s) </w:t>
      </w:r>
      <w:r w:rsidR="00A40B30" w:rsidRPr="00330E45">
        <w:rPr>
          <w:rFonts w:ascii="Times New Roman" w:hAnsi="Times New Roman" w:cs="Times New Roman"/>
          <w:color w:val="000000" w:themeColor="text1"/>
          <w:sz w:val="20"/>
          <w:szCs w:val="20"/>
          <w:lang w:val="en-US"/>
        </w:rPr>
        <w:t xml:space="preserve">will have the opportunity of </w:t>
      </w:r>
      <w:r w:rsidR="00B95E05" w:rsidRPr="00330E45">
        <w:rPr>
          <w:rFonts w:ascii="Times New Roman" w:hAnsi="Times New Roman" w:cs="Times New Roman"/>
          <w:color w:val="000000" w:themeColor="text1"/>
          <w:sz w:val="20"/>
          <w:szCs w:val="20"/>
          <w:lang w:val="en-US"/>
        </w:rPr>
        <w:t xml:space="preserve">asking questions about </w:t>
      </w:r>
      <w:r w:rsidR="005E6A0D" w:rsidRPr="00330E45">
        <w:rPr>
          <w:rFonts w:ascii="Times New Roman" w:hAnsi="Times New Roman" w:cs="Times New Roman"/>
          <w:color w:val="000000" w:themeColor="text1"/>
          <w:sz w:val="20"/>
          <w:szCs w:val="20"/>
          <w:lang w:val="en-US"/>
        </w:rPr>
        <w:t xml:space="preserve">selectively chosen news source preferences and topics, as well as gauge interviewee’s self-reported affinities </w:t>
      </w:r>
      <w:r w:rsidR="00FF0166" w:rsidRPr="00330E45">
        <w:rPr>
          <w:rFonts w:ascii="Times New Roman" w:hAnsi="Times New Roman" w:cs="Times New Roman"/>
          <w:color w:val="000000" w:themeColor="text1"/>
          <w:sz w:val="20"/>
          <w:szCs w:val="20"/>
          <w:lang w:val="en-US"/>
        </w:rPr>
        <w:t>to</w:t>
      </w:r>
      <w:r w:rsidR="005E6A0D" w:rsidRPr="00330E45">
        <w:rPr>
          <w:rFonts w:ascii="Times New Roman" w:hAnsi="Times New Roman" w:cs="Times New Roman"/>
          <w:color w:val="000000" w:themeColor="text1"/>
          <w:sz w:val="20"/>
          <w:szCs w:val="20"/>
          <w:lang w:val="en-US"/>
        </w:rPr>
        <w:t xml:space="preserve"> specific political ideologies </w:t>
      </w:r>
      <w:proofErr w:type="gramStart"/>
      <w:r w:rsidR="005E6A0D" w:rsidRPr="00330E45">
        <w:rPr>
          <w:rFonts w:ascii="Times New Roman" w:hAnsi="Times New Roman" w:cs="Times New Roman"/>
          <w:color w:val="000000" w:themeColor="text1"/>
          <w:sz w:val="20"/>
          <w:szCs w:val="20"/>
          <w:lang w:val="en-US"/>
        </w:rPr>
        <w:t>as a result of</w:t>
      </w:r>
      <w:proofErr w:type="gramEnd"/>
      <w:r w:rsidR="005E6A0D" w:rsidRPr="00330E45">
        <w:rPr>
          <w:rFonts w:ascii="Times New Roman" w:hAnsi="Times New Roman" w:cs="Times New Roman"/>
          <w:color w:val="000000" w:themeColor="text1"/>
          <w:sz w:val="20"/>
          <w:szCs w:val="20"/>
          <w:lang w:val="en-US"/>
        </w:rPr>
        <w:t xml:space="preserve"> such news source preferences and/or topics</w:t>
      </w:r>
      <w:r w:rsidR="00F1471F" w:rsidRPr="00330E45">
        <w:rPr>
          <w:rFonts w:ascii="Times New Roman" w:hAnsi="Times New Roman" w:cs="Times New Roman"/>
          <w:color w:val="000000" w:themeColor="text1"/>
          <w:sz w:val="20"/>
          <w:szCs w:val="20"/>
          <w:lang w:val="en-US"/>
        </w:rPr>
        <w:t xml:space="preserve">. Through such interactions, we can deduce </w:t>
      </w:r>
      <w:r w:rsidR="00D436C7" w:rsidRPr="00330E45">
        <w:rPr>
          <w:rFonts w:ascii="Times New Roman" w:hAnsi="Times New Roman" w:cs="Times New Roman"/>
          <w:color w:val="000000" w:themeColor="text1"/>
          <w:sz w:val="20"/>
          <w:szCs w:val="20"/>
          <w:lang w:val="en-US"/>
        </w:rPr>
        <w:t>RQ</w:t>
      </w:r>
      <w:r w:rsidR="00CE5392" w:rsidRPr="00330E45">
        <w:rPr>
          <w:rFonts w:ascii="Times New Roman" w:hAnsi="Times New Roman" w:cs="Times New Roman"/>
          <w:color w:val="000000" w:themeColor="text1"/>
          <w:sz w:val="20"/>
          <w:szCs w:val="20"/>
          <w:lang w:val="en-US"/>
        </w:rPr>
        <w:t>2</w:t>
      </w:r>
      <w:r w:rsidR="00D436C7" w:rsidRPr="00330E45">
        <w:rPr>
          <w:rFonts w:ascii="Times New Roman" w:hAnsi="Times New Roman" w:cs="Times New Roman"/>
          <w:color w:val="000000" w:themeColor="text1"/>
          <w:sz w:val="20"/>
          <w:szCs w:val="20"/>
          <w:lang w:val="en-US"/>
        </w:rPr>
        <w:t>(</w:t>
      </w:r>
      <w:r w:rsidR="00CE5392" w:rsidRPr="00330E45">
        <w:rPr>
          <w:rFonts w:ascii="Times New Roman" w:hAnsi="Times New Roman" w:cs="Times New Roman"/>
          <w:color w:val="000000" w:themeColor="text1"/>
          <w:sz w:val="20"/>
          <w:szCs w:val="20"/>
          <w:vertAlign w:val="subscript"/>
          <w:lang w:val="en-US"/>
        </w:rPr>
        <w:t>a</w:t>
      </w:r>
      <w:r w:rsidR="00CE5392" w:rsidRPr="00330E45">
        <w:rPr>
          <w:rFonts w:ascii="Times New Roman" w:hAnsi="Times New Roman" w:cs="Times New Roman"/>
          <w:color w:val="000000" w:themeColor="text1"/>
          <w:sz w:val="20"/>
          <w:szCs w:val="20"/>
          <w:lang w:val="en-US"/>
        </w:rPr>
        <w:t>) and RQ2(b</w:t>
      </w:r>
      <w:r w:rsidR="00CE5392" w:rsidRPr="00330E45">
        <w:rPr>
          <w:rFonts w:ascii="Times New Roman" w:hAnsi="Times New Roman" w:cs="Times New Roman"/>
          <w:color w:val="000000" w:themeColor="text1"/>
          <w:sz w:val="20"/>
          <w:szCs w:val="20"/>
          <w:vertAlign w:val="subscript"/>
          <w:lang w:val="en-US"/>
        </w:rPr>
        <w:t>1</w:t>
      </w:r>
      <w:r w:rsidR="00CE5392" w:rsidRPr="00330E45">
        <w:rPr>
          <w:rFonts w:ascii="Times New Roman" w:hAnsi="Times New Roman" w:cs="Times New Roman"/>
          <w:color w:val="000000" w:themeColor="text1"/>
          <w:sz w:val="20"/>
          <w:szCs w:val="20"/>
          <w:lang w:val="en-US"/>
        </w:rPr>
        <w:t>)</w:t>
      </w:r>
      <w:r w:rsidR="00205B65" w:rsidRPr="00330E45">
        <w:rPr>
          <w:rFonts w:ascii="Times New Roman" w:hAnsi="Times New Roman" w:cs="Times New Roman"/>
          <w:color w:val="000000" w:themeColor="text1"/>
          <w:sz w:val="20"/>
          <w:szCs w:val="20"/>
          <w:lang w:val="en-US"/>
        </w:rPr>
        <w:t xml:space="preserve">. </w:t>
      </w:r>
      <w:r w:rsidR="00D51280" w:rsidRPr="00330E45">
        <w:rPr>
          <w:rFonts w:ascii="Times New Roman" w:hAnsi="Times New Roman" w:cs="Times New Roman"/>
          <w:color w:val="000000" w:themeColor="text1"/>
          <w:sz w:val="20"/>
          <w:szCs w:val="20"/>
          <w:lang w:val="en-US"/>
        </w:rPr>
        <w:t>For RQ2(b</w:t>
      </w:r>
      <w:r w:rsidR="00D51280" w:rsidRPr="00330E45">
        <w:rPr>
          <w:rFonts w:ascii="Times New Roman" w:hAnsi="Times New Roman" w:cs="Times New Roman"/>
          <w:color w:val="000000" w:themeColor="text1"/>
          <w:sz w:val="20"/>
          <w:szCs w:val="20"/>
          <w:vertAlign w:val="subscript"/>
          <w:lang w:val="en-US"/>
        </w:rPr>
        <w:t>2</w:t>
      </w:r>
      <w:r w:rsidR="00D51280" w:rsidRPr="00330E45">
        <w:rPr>
          <w:rFonts w:ascii="Times New Roman" w:hAnsi="Times New Roman" w:cs="Times New Roman"/>
          <w:color w:val="000000" w:themeColor="text1"/>
          <w:sz w:val="20"/>
          <w:szCs w:val="20"/>
          <w:lang w:val="en-US"/>
        </w:rPr>
        <w:t xml:space="preserve">), </w:t>
      </w:r>
      <w:r w:rsidR="005844EF" w:rsidRPr="00330E45">
        <w:rPr>
          <w:rFonts w:ascii="Times New Roman" w:hAnsi="Times New Roman" w:cs="Times New Roman"/>
          <w:color w:val="000000" w:themeColor="text1"/>
          <w:sz w:val="20"/>
          <w:szCs w:val="20"/>
          <w:lang w:val="en-US"/>
        </w:rPr>
        <w:t xml:space="preserve">the project may potentially be able to gauge perceptions of positional mobility through </w:t>
      </w:r>
      <w:r w:rsidR="00E7385C" w:rsidRPr="00330E45">
        <w:rPr>
          <w:rFonts w:ascii="Times New Roman" w:hAnsi="Times New Roman" w:cs="Times New Roman"/>
          <w:color w:val="000000" w:themeColor="text1"/>
          <w:sz w:val="20"/>
          <w:szCs w:val="20"/>
          <w:lang w:val="en-US"/>
        </w:rPr>
        <w:t xml:space="preserve">interviewee’s answers about their </w:t>
      </w:r>
      <w:r w:rsidR="00F620A0" w:rsidRPr="00330E45">
        <w:rPr>
          <w:rFonts w:ascii="Times New Roman" w:hAnsi="Times New Roman" w:cs="Times New Roman"/>
          <w:color w:val="000000" w:themeColor="text1"/>
          <w:sz w:val="20"/>
          <w:szCs w:val="20"/>
          <w:lang w:val="en-US"/>
        </w:rPr>
        <w:t xml:space="preserve">preferred </w:t>
      </w:r>
      <w:r w:rsidR="00E7385C" w:rsidRPr="00330E45">
        <w:rPr>
          <w:rFonts w:ascii="Times New Roman" w:hAnsi="Times New Roman" w:cs="Times New Roman"/>
          <w:color w:val="000000" w:themeColor="text1"/>
          <w:sz w:val="20"/>
          <w:szCs w:val="20"/>
          <w:lang w:val="en-US"/>
        </w:rPr>
        <w:t>news source</w:t>
      </w:r>
      <w:r w:rsidR="00F620A0" w:rsidRPr="00330E45">
        <w:rPr>
          <w:rFonts w:ascii="Times New Roman" w:hAnsi="Times New Roman" w:cs="Times New Roman"/>
          <w:color w:val="000000" w:themeColor="text1"/>
          <w:sz w:val="20"/>
          <w:szCs w:val="20"/>
          <w:lang w:val="en-US"/>
        </w:rPr>
        <w:t>s</w:t>
      </w:r>
      <w:r w:rsidR="00E7385C" w:rsidRPr="00330E45">
        <w:rPr>
          <w:rFonts w:ascii="Times New Roman" w:hAnsi="Times New Roman" w:cs="Times New Roman"/>
          <w:color w:val="000000" w:themeColor="text1"/>
          <w:sz w:val="20"/>
          <w:szCs w:val="20"/>
          <w:lang w:val="en-US"/>
        </w:rPr>
        <w:t>, topics, and ideological preferences</w:t>
      </w:r>
      <w:r w:rsidR="00F620A0" w:rsidRPr="00330E45">
        <w:rPr>
          <w:rFonts w:ascii="Times New Roman" w:hAnsi="Times New Roman" w:cs="Times New Roman"/>
          <w:color w:val="000000" w:themeColor="text1"/>
          <w:sz w:val="20"/>
          <w:szCs w:val="20"/>
          <w:lang w:val="en-US"/>
        </w:rPr>
        <w:t xml:space="preserve">. Alternatively, perceptions of mobility may be </w:t>
      </w:r>
      <w:r w:rsidR="007E3384" w:rsidRPr="00330E45">
        <w:rPr>
          <w:rFonts w:ascii="Times New Roman" w:hAnsi="Times New Roman" w:cs="Times New Roman"/>
          <w:color w:val="000000" w:themeColor="text1"/>
          <w:sz w:val="20"/>
          <w:szCs w:val="20"/>
          <w:lang w:val="en-US"/>
        </w:rPr>
        <w:t>operationalized</w:t>
      </w:r>
      <w:r w:rsidR="00F620A0" w:rsidRPr="00330E45">
        <w:rPr>
          <w:rFonts w:ascii="Times New Roman" w:hAnsi="Times New Roman" w:cs="Times New Roman"/>
          <w:color w:val="000000" w:themeColor="text1"/>
          <w:sz w:val="20"/>
          <w:szCs w:val="20"/>
          <w:lang w:val="en-US"/>
        </w:rPr>
        <w:t xml:space="preserve"> </w:t>
      </w:r>
      <w:r w:rsidR="00F620A0" w:rsidRPr="00330E45">
        <w:rPr>
          <w:rFonts w:ascii="Times New Roman" w:hAnsi="Times New Roman" w:cs="Times New Roman"/>
          <w:color w:val="000000" w:themeColor="text1"/>
          <w:sz w:val="20"/>
          <w:szCs w:val="20"/>
          <w:lang w:val="en-US"/>
        </w:rPr>
        <w:lastRenderedPageBreak/>
        <w:t xml:space="preserve">using a </w:t>
      </w:r>
      <w:r w:rsidR="007E3384" w:rsidRPr="00330E45">
        <w:rPr>
          <w:rFonts w:ascii="Times New Roman" w:hAnsi="Times New Roman" w:cs="Times New Roman"/>
          <w:color w:val="000000" w:themeColor="text1"/>
          <w:sz w:val="20"/>
          <w:szCs w:val="20"/>
          <w:lang w:val="en-US"/>
        </w:rPr>
        <w:t xml:space="preserve">scale for measuring </w:t>
      </w:r>
      <w:r w:rsidR="00705AC5" w:rsidRPr="00330E45">
        <w:rPr>
          <w:rFonts w:ascii="Times New Roman" w:hAnsi="Times New Roman" w:cs="Times New Roman"/>
          <w:color w:val="000000" w:themeColor="text1"/>
          <w:sz w:val="20"/>
          <w:szCs w:val="20"/>
          <w:lang w:val="en-US"/>
        </w:rPr>
        <w:t xml:space="preserve">perceived social </w:t>
      </w:r>
      <w:proofErr w:type="spellStart"/>
      <w:r w:rsidR="00705AC5" w:rsidRPr="00330E45">
        <w:rPr>
          <w:rFonts w:ascii="Times New Roman" w:hAnsi="Times New Roman" w:cs="Times New Roman"/>
          <w:color w:val="000000" w:themeColor="text1"/>
          <w:sz w:val="20"/>
          <w:szCs w:val="20"/>
          <w:lang w:val="en-US"/>
        </w:rPr>
        <w:t>desirabilities</w:t>
      </w:r>
      <w:proofErr w:type="spellEnd"/>
      <w:r w:rsidR="00705AC5" w:rsidRPr="00330E45">
        <w:rPr>
          <w:rFonts w:ascii="Times New Roman" w:hAnsi="Times New Roman" w:cs="Times New Roman"/>
          <w:color w:val="000000" w:themeColor="text1"/>
          <w:sz w:val="20"/>
          <w:szCs w:val="20"/>
          <w:lang w:val="en-US"/>
        </w:rPr>
        <w:t xml:space="preserve"> </w:t>
      </w:r>
      <w:r w:rsidR="00B921B9" w:rsidRPr="00330E45">
        <w:rPr>
          <w:rFonts w:ascii="Times New Roman" w:hAnsi="Times New Roman" w:cs="Times New Roman"/>
          <w:color w:val="000000" w:themeColor="text1"/>
          <w:sz w:val="20"/>
          <w:szCs w:val="20"/>
          <w:lang w:val="en-US"/>
        </w:rPr>
        <w:t xml:space="preserve">to belong to </w:t>
      </w:r>
      <w:r w:rsidR="000F772B" w:rsidRPr="00330E45">
        <w:rPr>
          <w:rFonts w:ascii="Times New Roman" w:hAnsi="Times New Roman" w:cs="Times New Roman"/>
          <w:color w:val="000000" w:themeColor="text1"/>
          <w:sz w:val="20"/>
          <w:szCs w:val="20"/>
          <w:lang w:val="en-US"/>
        </w:rPr>
        <w:t xml:space="preserve">desirable positions in the </w:t>
      </w:r>
      <w:r w:rsidR="00581551" w:rsidRPr="00330E45">
        <w:rPr>
          <w:rFonts w:ascii="Times New Roman" w:hAnsi="Times New Roman" w:cs="Times New Roman"/>
          <w:color w:val="000000" w:themeColor="text1"/>
          <w:sz w:val="20"/>
          <w:szCs w:val="20"/>
          <w:lang w:val="en-US"/>
        </w:rPr>
        <w:t xml:space="preserve">social </w:t>
      </w:r>
      <w:r w:rsidR="000F772B" w:rsidRPr="00330E45">
        <w:rPr>
          <w:rFonts w:ascii="Times New Roman" w:hAnsi="Times New Roman" w:cs="Times New Roman"/>
          <w:color w:val="000000" w:themeColor="text1"/>
          <w:sz w:val="20"/>
          <w:szCs w:val="20"/>
          <w:lang w:val="en-US"/>
        </w:rPr>
        <w:t>class structure</w:t>
      </w:r>
      <w:r w:rsidR="00E27F12" w:rsidRPr="00330E45">
        <w:rPr>
          <w:rFonts w:ascii="Times New Roman" w:hAnsi="Times New Roman" w:cs="Times New Roman"/>
          <w:color w:val="000000" w:themeColor="text1"/>
          <w:sz w:val="20"/>
          <w:szCs w:val="20"/>
          <w:lang w:val="en-US"/>
        </w:rPr>
        <w:t xml:space="preserve"> (for e.g., </w:t>
      </w:r>
      <w:r w:rsidR="007F7ADF" w:rsidRPr="00330E45">
        <w:rPr>
          <w:rFonts w:ascii="Times New Roman" w:hAnsi="Times New Roman" w:cs="Times New Roman"/>
          <w:color w:val="000000" w:themeColor="text1"/>
          <w:sz w:val="20"/>
          <w:szCs w:val="20"/>
          <w:lang w:val="en-US"/>
        </w:rPr>
        <w:fldChar w:fldCharType="begin"/>
      </w:r>
      <w:r w:rsidR="00F903FE" w:rsidRPr="00330E45">
        <w:rPr>
          <w:rFonts w:ascii="Times New Roman" w:hAnsi="Times New Roman" w:cs="Times New Roman"/>
          <w:color w:val="000000" w:themeColor="text1"/>
          <w:sz w:val="20"/>
          <w:szCs w:val="20"/>
          <w:lang w:val="en-US"/>
        </w:rPr>
        <w:instrText xml:space="preserve"> ADDIN ZOTERO_ITEM CSL_CITATION {"citationID":"FB8WDiFp","properties":{"formattedCitation":"(Browman et al., 2017)","plainCitation":"(Browman et al., 2017)","dontUpdate":true,"noteIndex":0},"citationItems":[{"id":409,"uris":["http://zotero.org/users/12933819/items/CZLU57YF"],"itemData":{"id":409,"type":"article-journal","abstract":"Despite facing daunting odds of academic success compared with their more socioeconomically advantaged peers, many students from low socioeconomic status (SES) backgrounds maintain high levels of academic motivation and persist in the face of difficulty. We propose that for these students, academic persistence may hinge on their perceptions of socioeconomic mobility, or their general beliefs regarding whether or not socioeconomic mobility—a powerful academic motivator—can occur in their society. Specifically, low-SES students' desire to persist on a primary path to mobility (i.e., school) should remain strong if they believe that socioeconomic mobility can occur in their society. By contrast, those who believe that socioeconomic mobility generally does not occur should be less motivated to persist academically. One correlational and two experimental studies provide support for this hypothesis among low (but not high) SES high school and university students. Implications for future intervention efforts are discussed.","container-title":"Journal of Experimental Social Psychology","DOI":"10.1016/j.jesp.2017.03.006","ISSN":"0022-1031","journalAbbreviation":"Journal of Experimental Social Psychology","page":"45-52","source":"ScienceDirect","title":"Perceptions of socioeconomic mobility influence academic persistence among low socioeconomic status students","volume":"72","author":[{"family":"Browman","given":"Alexander S."},{"family":"Destin","given":"Mesmin"},{"family":"Carswell","given":"Kathleen L."},{"family":"Svoboda","given":"Ryan C."}],"issued":{"date-parts":[["2017",9,1]]}}}],"schema":"https://github.com/citation-style-language/schema/raw/master/csl-citation.json"} </w:instrText>
      </w:r>
      <w:r w:rsidR="007F7ADF" w:rsidRPr="00330E45">
        <w:rPr>
          <w:rFonts w:ascii="Times New Roman" w:hAnsi="Times New Roman" w:cs="Times New Roman"/>
          <w:color w:val="000000" w:themeColor="text1"/>
          <w:sz w:val="20"/>
          <w:szCs w:val="20"/>
          <w:lang w:val="en-US"/>
        </w:rPr>
        <w:fldChar w:fldCharType="separate"/>
      </w:r>
      <w:r w:rsidR="008A0354" w:rsidRPr="00330E45">
        <w:rPr>
          <w:rFonts w:ascii="Times New Roman" w:hAnsi="Times New Roman" w:cs="Times New Roman"/>
          <w:noProof/>
          <w:color w:val="000000" w:themeColor="text1"/>
          <w:sz w:val="20"/>
          <w:szCs w:val="20"/>
          <w:lang w:val="en-US"/>
        </w:rPr>
        <w:t>Browman et al., 2017)</w:t>
      </w:r>
      <w:r w:rsidR="007F7ADF" w:rsidRPr="00330E45">
        <w:rPr>
          <w:rFonts w:ascii="Times New Roman" w:hAnsi="Times New Roman" w:cs="Times New Roman"/>
          <w:color w:val="000000" w:themeColor="text1"/>
          <w:sz w:val="20"/>
          <w:szCs w:val="20"/>
          <w:lang w:val="en-US"/>
        </w:rPr>
        <w:fldChar w:fldCharType="end"/>
      </w:r>
      <w:r w:rsidR="008A0354" w:rsidRPr="00330E45">
        <w:rPr>
          <w:rFonts w:ascii="Times New Roman" w:hAnsi="Times New Roman" w:cs="Times New Roman"/>
          <w:color w:val="000000" w:themeColor="text1"/>
          <w:sz w:val="20"/>
          <w:szCs w:val="20"/>
          <w:lang w:val="en-US"/>
        </w:rPr>
        <w:t xml:space="preserve">. </w:t>
      </w:r>
    </w:p>
    <w:p w14:paraId="0CE60B5D" w14:textId="2FA79C48" w:rsidR="008D1892" w:rsidRPr="00330E45" w:rsidRDefault="00471C9C" w:rsidP="00330E45">
      <w:pPr>
        <w:tabs>
          <w:tab w:val="left" w:pos="6104"/>
        </w:tabs>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Continuing from the data obtained from WP1 and WP2, RQ3</w:t>
      </w:r>
      <w:r w:rsidR="00065BBA" w:rsidRPr="00330E45">
        <w:rPr>
          <w:rFonts w:ascii="Times New Roman" w:hAnsi="Times New Roman" w:cs="Times New Roman"/>
          <w:color w:val="000000" w:themeColor="text1"/>
          <w:sz w:val="20"/>
          <w:szCs w:val="20"/>
          <w:lang w:val="en-US"/>
        </w:rPr>
        <w:t>(a)</w:t>
      </w:r>
      <w:r w:rsidRPr="00330E45">
        <w:rPr>
          <w:rFonts w:ascii="Times New Roman" w:hAnsi="Times New Roman" w:cs="Times New Roman"/>
          <w:color w:val="000000" w:themeColor="text1"/>
          <w:sz w:val="20"/>
          <w:szCs w:val="20"/>
          <w:lang w:val="en-US"/>
        </w:rPr>
        <w:t xml:space="preserve"> would seek to establish relationships between perceptions of </w:t>
      </w:r>
      <w:r w:rsidR="00065BBA" w:rsidRPr="00330E45">
        <w:rPr>
          <w:rFonts w:ascii="Times New Roman" w:hAnsi="Times New Roman" w:cs="Times New Roman"/>
          <w:color w:val="000000" w:themeColor="text1"/>
          <w:sz w:val="20"/>
          <w:szCs w:val="20"/>
          <w:lang w:val="en-US"/>
        </w:rPr>
        <w:t>cultural capital</w:t>
      </w:r>
      <w:r w:rsidRPr="00330E45">
        <w:rPr>
          <w:rFonts w:ascii="Times New Roman" w:hAnsi="Times New Roman" w:cs="Times New Roman"/>
          <w:color w:val="000000" w:themeColor="text1"/>
          <w:sz w:val="20"/>
          <w:szCs w:val="20"/>
          <w:lang w:val="en-US"/>
        </w:rPr>
        <w:t xml:space="preserve"> and prosocial behaviors. </w:t>
      </w:r>
      <w:r w:rsidR="00310356" w:rsidRPr="00330E45">
        <w:rPr>
          <w:rFonts w:ascii="Times New Roman" w:hAnsi="Times New Roman" w:cs="Times New Roman"/>
          <w:color w:val="000000" w:themeColor="text1"/>
          <w:sz w:val="20"/>
          <w:szCs w:val="20"/>
          <w:lang w:val="en-US"/>
        </w:rPr>
        <w:t xml:space="preserve">To the project’s knowledge, no other study has previously measured prosocial behaviors </w:t>
      </w:r>
      <w:r w:rsidR="00DB46ED" w:rsidRPr="00330E45">
        <w:rPr>
          <w:rFonts w:ascii="Times New Roman" w:hAnsi="Times New Roman" w:cs="Times New Roman"/>
          <w:color w:val="000000" w:themeColor="text1"/>
          <w:sz w:val="20"/>
          <w:szCs w:val="20"/>
          <w:lang w:val="en-US"/>
        </w:rPr>
        <w:t>vis-a-vis</w:t>
      </w:r>
      <w:r w:rsidR="00310356" w:rsidRPr="00330E45">
        <w:rPr>
          <w:rFonts w:ascii="Times New Roman" w:hAnsi="Times New Roman" w:cs="Times New Roman"/>
          <w:color w:val="000000" w:themeColor="text1"/>
          <w:sz w:val="20"/>
          <w:szCs w:val="20"/>
          <w:lang w:val="en-US"/>
        </w:rPr>
        <w:t xml:space="preserve"> </w:t>
      </w:r>
      <w:r w:rsidR="001F142E" w:rsidRPr="00330E45">
        <w:rPr>
          <w:rFonts w:ascii="Times New Roman" w:hAnsi="Times New Roman" w:cs="Times New Roman"/>
          <w:color w:val="000000" w:themeColor="text1"/>
          <w:sz w:val="20"/>
          <w:szCs w:val="20"/>
          <w:lang w:val="en-US"/>
        </w:rPr>
        <w:t>cultural capital</w:t>
      </w:r>
      <w:r w:rsidR="00310356" w:rsidRPr="00330E45">
        <w:rPr>
          <w:rFonts w:ascii="Times New Roman" w:hAnsi="Times New Roman" w:cs="Times New Roman"/>
          <w:color w:val="000000" w:themeColor="text1"/>
          <w:sz w:val="20"/>
          <w:szCs w:val="20"/>
          <w:lang w:val="en-US"/>
        </w:rPr>
        <w:t xml:space="preserve">, although </w:t>
      </w:r>
      <w:r w:rsidR="00CD2A6F" w:rsidRPr="00330E45">
        <w:rPr>
          <w:rFonts w:ascii="Times New Roman" w:hAnsi="Times New Roman" w:cs="Times New Roman"/>
          <w:color w:val="000000" w:themeColor="text1"/>
          <w:sz w:val="20"/>
          <w:szCs w:val="20"/>
          <w:lang w:val="en-US"/>
        </w:rPr>
        <w:t xml:space="preserve">various studies have operationalized scales on measuring pro-sociality </w:t>
      </w:r>
      <w:r w:rsidR="00C72D36" w:rsidRPr="00330E45">
        <w:rPr>
          <w:rFonts w:ascii="Times New Roman" w:hAnsi="Times New Roman" w:cs="Times New Roman"/>
          <w:color w:val="000000" w:themeColor="text1"/>
          <w:sz w:val="20"/>
          <w:szCs w:val="20"/>
          <w:lang w:val="en-US"/>
        </w:rPr>
        <w:t>within people belonging to variable social class positions</w:t>
      </w:r>
      <w:r w:rsidR="00CD2A6F" w:rsidRPr="00330E45">
        <w:rPr>
          <w:rFonts w:ascii="Times New Roman" w:hAnsi="Times New Roman" w:cs="Times New Roman"/>
          <w:color w:val="000000" w:themeColor="text1"/>
          <w:sz w:val="20"/>
          <w:szCs w:val="20"/>
          <w:lang w:val="en-US"/>
        </w:rPr>
        <w:t xml:space="preserve"> </w:t>
      </w:r>
      <w:r w:rsidR="00CD2A6F" w:rsidRPr="00330E45">
        <w:rPr>
          <w:rFonts w:ascii="Times New Roman" w:hAnsi="Times New Roman" w:cs="Times New Roman"/>
          <w:color w:val="000000" w:themeColor="text1"/>
          <w:sz w:val="20"/>
          <w:szCs w:val="20"/>
          <w:lang w:val="en-US"/>
        </w:rPr>
        <w:fldChar w:fldCharType="begin"/>
      </w:r>
      <w:r w:rsidR="003047BF" w:rsidRPr="00330E45">
        <w:rPr>
          <w:rFonts w:ascii="Times New Roman" w:hAnsi="Times New Roman" w:cs="Times New Roman"/>
          <w:color w:val="000000" w:themeColor="text1"/>
          <w:sz w:val="20"/>
          <w:szCs w:val="20"/>
          <w:lang w:val="en-US"/>
        </w:rPr>
        <w:instrText xml:space="preserve"> ADDIN ZOTERO_ITEM CSL_CITATION {"citationID":"fTbBGMMe","properties":{"formattedCitation":"(Caprara et al., 2005; Rao et al., 2022)","plainCitation":"(Caprara et al., 2005; Rao et al., 2022)","noteIndex":0},"citationItems":[{"id":412,"uris":["http://zotero.org/users/12933819/items/EI55FUIP"],"itemData":{"id":412,"type":"article-journal","abstract":". In the present study, the authors proposed a novel self-report 16-item scale for assessing individual differences in adult prosocialness and tested its measurement properties by employing an item response theory (IRT) analysis of data collected from a sample of 2,574 Italian adults. Prior work employing classical psychometric methods of analysis had already established the reliability and validity of the instrument. The present study furthered this scrutiny by examining whether the different prosocialness items were equally effective in discriminating people and equally informative; it also examined gender differences in the functioning of the items. The results of IRT analyses strongly supported the measurement effectiveness and sensitivity of the 16 prosocialness items, and findings are discussed for their implications in behavioral assessment research on prosocialness.","container-title":"European Journal of Psychological Assessment","DOI":"10.1027/1015-5759.21.2.77","ISSN":"1015-5759","issue":"2","note":"publisher: Hogrefe Publishing","page":"77-89","source":"econtent.hogrefe.com (Atypon)","title":"A New Scale for Measuring Adults' Prosocialness","volume":"21","author":[{"family":"Caprara","given":"Gian Vittorio"},{"family":"Steca","given":"Patrizia"},{"family":"Zelli","given":"Arnaldo"},{"family":"Capanna","given":"Cristina"}],"issued":{"date-parts":[["2005",1]]}}},{"id":313,"uris":["http://zotero.org/users/12933819/items/4EQERIKH"],"itemData":{"id":313,"type":"article-journal","abstract":"Previous studies have reported contradictory relationships between social class and prosocial behaviour. Some studies have found that higher class individuals are more likely to exhibit prosocial behaviour than lower class individuals; whereas in others the opposite was observed. In view of this difference, this study proposed and tested the moderating role of perception of class mobility. Studies 1 and 2, using different operational deﬁnitions, revealed that the interaction effect between social class and perceived class mobility on prosocial behaviour was signiﬁcant. Under the condition of lower perception of class mobility, lower class individuals showed less prosocial behaviour than higher class individuals. When perception of class mobility was higher, however, the prosocial behaviour of lower class individuals increased, showing no signiﬁcant difference between lower and higher class individuals. Study 3 further explored why perception of class mobility might inﬂuence lower class individuals’ prosocial behaviour and supported a mediating role of system-justifying belief. To some extent, these results provide a new perspective to understand the relationship between social class and prosocial behaviour.","container-title":"Asian Journal of Social Psychology","DOI":"10.1111/ajsp.12466","ISSN":"1367-2223, 1467-839X","issue":"1","journalAbbreviation":"Asian J of Social Psycho","language":"en","page":"88-102","source":"DOI.org (Crossref)","title":"Perception of class mobility moderates the relationship between social class and prosocial behaviour","volume":"25","author":[{"family":"Rao","given":"Ting‐Ting"},{"family":"Yang","given":"Shen‐Long"},{"family":"Yu","given":"Feng"},{"family":"Xu","given":"Bu‐Xiao"},{"family":"Wei","given":"Jia"}],"issued":{"date-parts":[["2022",3]]}}}],"schema":"https://github.com/citation-style-language/schema/raw/master/csl-citation.json"} </w:instrText>
      </w:r>
      <w:r w:rsidR="00CD2A6F" w:rsidRPr="00330E45">
        <w:rPr>
          <w:rFonts w:ascii="Times New Roman" w:hAnsi="Times New Roman" w:cs="Times New Roman"/>
          <w:color w:val="000000" w:themeColor="text1"/>
          <w:sz w:val="20"/>
          <w:szCs w:val="20"/>
          <w:lang w:val="en-US"/>
        </w:rPr>
        <w:fldChar w:fldCharType="separate"/>
      </w:r>
      <w:r w:rsidR="003047BF" w:rsidRPr="00330E45">
        <w:rPr>
          <w:rFonts w:ascii="Times New Roman" w:hAnsi="Times New Roman" w:cs="Times New Roman"/>
          <w:noProof/>
          <w:color w:val="000000" w:themeColor="text1"/>
          <w:sz w:val="20"/>
          <w:szCs w:val="20"/>
          <w:lang w:val="en-US"/>
        </w:rPr>
        <w:t>(Caprara et al., 2005; Rao et al., 2022)</w:t>
      </w:r>
      <w:r w:rsidR="00CD2A6F" w:rsidRPr="00330E45">
        <w:rPr>
          <w:rFonts w:ascii="Times New Roman" w:hAnsi="Times New Roman" w:cs="Times New Roman"/>
          <w:color w:val="000000" w:themeColor="text1"/>
          <w:sz w:val="20"/>
          <w:szCs w:val="20"/>
          <w:lang w:val="en-US"/>
        </w:rPr>
        <w:fldChar w:fldCharType="end"/>
      </w:r>
      <w:r w:rsidR="003047BF" w:rsidRPr="00330E45">
        <w:rPr>
          <w:rFonts w:ascii="Times New Roman" w:hAnsi="Times New Roman" w:cs="Times New Roman"/>
          <w:color w:val="000000" w:themeColor="text1"/>
          <w:sz w:val="20"/>
          <w:szCs w:val="20"/>
          <w:lang w:val="en-US"/>
        </w:rPr>
        <w:t xml:space="preserve">. </w:t>
      </w:r>
      <w:r w:rsidR="00155F58" w:rsidRPr="00330E45">
        <w:rPr>
          <w:rFonts w:ascii="Times New Roman" w:hAnsi="Times New Roman" w:cs="Times New Roman"/>
          <w:color w:val="000000" w:themeColor="text1"/>
          <w:sz w:val="20"/>
          <w:szCs w:val="20"/>
          <w:lang w:val="en-US"/>
        </w:rPr>
        <w:t xml:space="preserve">Here, the project may borrow </w:t>
      </w:r>
      <w:r w:rsidR="00527CAE" w:rsidRPr="00330E45">
        <w:rPr>
          <w:rFonts w:ascii="Times New Roman" w:hAnsi="Times New Roman" w:cs="Times New Roman"/>
          <w:color w:val="000000" w:themeColor="text1"/>
          <w:sz w:val="20"/>
          <w:szCs w:val="20"/>
          <w:lang w:val="en-US"/>
        </w:rPr>
        <w:t>previously established scales</w:t>
      </w:r>
      <w:r w:rsidR="00165423" w:rsidRPr="00330E45">
        <w:rPr>
          <w:rFonts w:ascii="Times New Roman" w:hAnsi="Times New Roman" w:cs="Times New Roman"/>
          <w:color w:val="000000" w:themeColor="text1"/>
          <w:sz w:val="20"/>
          <w:szCs w:val="20"/>
          <w:lang w:val="en-US"/>
        </w:rPr>
        <w:t xml:space="preserve"> measuring pro-sociality</w:t>
      </w:r>
      <w:r w:rsidR="00527CAE" w:rsidRPr="00330E45">
        <w:rPr>
          <w:rFonts w:ascii="Times New Roman" w:hAnsi="Times New Roman" w:cs="Times New Roman"/>
          <w:color w:val="000000" w:themeColor="text1"/>
          <w:sz w:val="20"/>
          <w:szCs w:val="20"/>
          <w:lang w:val="en-US"/>
        </w:rPr>
        <w:t xml:space="preserve"> and operationalize </w:t>
      </w:r>
      <w:r w:rsidR="008656BF" w:rsidRPr="00330E45">
        <w:rPr>
          <w:rFonts w:ascii="Times New Roman" w:hAnsi="Times New Roman" w:cs="Times New Roman"/>
          <w:color w:val="000000" w:themeColor="text1"/>
          <w:sz w:val="20"/>
          <w:szCs w:val="20"/>
          <w:lang w:val="en-US"/>
        </w:rPr>
        <w:t xml:space="preserve">and validate </w:t>
      </w:r>
      <w:r w:rsidR="00527CAE" w:rsidRPr="00330E45">
        <w:rPr>
          <w:rFonts w:ascii="Times New Roman" w:hAnsi="Times New Roman" w:cs="Times New Roman"/>
          <w:color w:val="000000" w:themeColor="text1"/>
          <w:sz w:val="20"/>
          <w:szCs w:val="20"/>
          <w:lang w:val="en-US"/>
        </w:rPr>
        <w:t>a new scale for the purposes of RQ3</w:t>
      </w:r>
      <w:r w:rsidR="00607839" w:rsidRPr="00330E45">
        <w:rPr>
          <w:rFonts w:ascii="Times New Roman" w:hAnsi="Times New Roman" w:cs="Times New Roman"/>
          <w:color w:val="000000" w:themeColor="text1"/>
          <w:sz w:val="20"/>
          <w:szCs w:val="20"/>
          <w:lang w:val="en-US"/>
        </w:rPr>
        <w:t>(a)</w:t>
      </w:r>
      <w:r w:rsidR="000F26AF" w:rsidRPr="00330E45">
        <w:rPr>
          <w:rFonts w:ascii="Times New Roman" w:hAnsi="Times New Roman" w:cs="Times New Roman"/>
          <w:color w:val="000000" w:themeColor="text1"/>
          <w:sz w:val="20"/>
          <w:szCs w:val="20"/>
          <w:lang w:val="en-US"/>
        </w:rPr>
        <w:t xml:space="preserve"> to the benefit of the project’s objectives. </w:t>
      </w:r>
      <w:r w:rsidR="00607839" w:rsidRPr="00330E45">
        <w:rPr>
          <w:rFonts w:ascii="Times New Roman" w:hAnsi="Times New Roman" w:cs="Times New Roman"/>
          <w:color w:val="000000" w:themeColor="text1"/>
          <w:sz w:val="20"/>
          <w:szCs w:val="20"/>
          <w:lang w:val="en-US"/>
        </w:rPr>
        <w:t xml:space="preserve">Consequently, for RQ3(b), </w:t>
      </w:r>
      <w:r w:rsidR="00057DDF" w:rsidRPr="00330E45">
        <w:rPr>
          <w:rFonts w:ascii="Times New Roman" w:hAnsi="Times New Roman" w:cs="Times New Roman"/>
          <w:color w:val="000000" w:themeColor="text1"/>
          <w:sz w:val="20"/>
          <w:szCs w:val="20"/>
          <w:lang w:val="en-US"/>
        </w:rPr>
        <w:t xml:space="preserve">system justification theory </w:t>
      </w:r>
      <w:r w:rsidR="003A24D5" w:rsidRPr="00330E45">
        <w:rPr>
          <w:rFonts w:ascii="Times New Roman" w:hAnsi="Times New Roman" w:cs="Times New Roman"/>
          <w:color w:val="000000" w:themeColor="text1"/>
          <w:sz w:val="20"/>
          <w:szCs w:val="20"/>
          <w:lang w:val="en-US"/>
        </w:rPr>
        <w:t xml:space="preserve">would be </w:t>
      </w:r>
      <w:r w:rsidR="000A1462" w:rsidRPr="00330E45">
        <w:rPr>
          <w:rFonts w:ascii="Times New Roman" w:hAnsi="Times New Roman" w:cs="Times New Roman"/>
          <w:color w:val="000000" w:themeColor="text1"/>
          <w:sz w:val="20"/>
          <w:szCs w:val="20"/>
          <w:lang w:val="en-US"/>
        </w:rPr>
        <w:t xml:space="preserve">used </w:t>
      </w:r>
      <w:r w:rsidR="00CD5C4C" w:rsidRPr="00330E45">
        <w:rPr>
          <w:rFonts w:ascii="Times New Roman" w:hAnsi="Times New Roman" w:cs="Times New Roman"/>
          <w:color w:val="000000" w:themeColor="text1"/>
          <w:sz w:val="20"/>
          <w:szCs w:val="20"/>
          <w:lang w:val="en-US"/>
        </w:rPr>
        <w:t xml:space="preserve">to </w:t>
      </w:r>
      <w:r w:rsidR="001509B2" w:rsidRPr="00330E45">
        <w:rPr>
          <w:rFonts w:ascii="Times New Roman" w:hAnsi="Times New Roman" w:cs="Times New Roman"/>
          <w:color w:val="000000" w:themeColor="text1"/>
          <w:sz w:val="20"/>
          <w:szCs w:val="20"/>
          <w:lang w:val="en-US"/>
        </w:rPr>
        <w:t xml:space="preserve">operationalize items that could </w:t>
      </w:r>
      <w:r w:rsidR="00CD5C4C" w:rsidRPr="00330E45">
        <w:rPr>
          <w:rFonts w:ascii="Times New Roman" w:hAnsi="Times New Roman" w:cs="Times New Roman"/>
          <w:color w:val="000000" w:themeColor="text1"/>
          <w:sz w:val="20"/>
          <w:szCs w:val="20"/>
          <w:lang w:val="en-US"/>
        </w:rPr>
        <w:t xml:space="preserve">explain </w:t>
      </w:r>
      <w:r w:rsidR="001509B2" w:rsidRPr="00330E45">
        <w:rPr>
          <w:rFonts w:ascii="Times New Roman" w:hAnsi="Times New Roman" w:cs="Times New Roman"/>
          <w:color w:val="000000" w:themeColor="text1"/>
          <w:sz w:val="20"/>
          <w:szCs w:val="20"/>
          <w:lang w:val="en-US"/>
        </w:rPr>
        <w:t>affirmative beliefs associated with prosocial behaviors upon political news consumption</w:t>
      </w:r>
      <w:r w:rsidR="00E54A43" w:rsidRPr="00330E45">
        <w:rPr>
          <w:rFonts w:ascii="Times New Roman" w:hAnsi="Times New Roman" w:cs="Times New Roman"/>
          <w:color w:val="000000" w:themeColor="text1"/>
          <w:sz w:val="20"/>
          <w:szCs w:val="20"/>
          <w:lang w:val="en-US"/>
        </w:rPr>
        <w:t xml:space="preserve">. Finally, regression models may be employed to assess relationships between prosocial intentions and political news consumption habits. </w:t>
      </w:r>
    </w:p>
    <w:p w14:paraId="7EF27A7F" w14:textId="4289FD04" w:rsidR="0083255B" w:rsidRPr="00330E45" w:rsidRDefault="002D4D6B" w:rsidP="00330E45">
      <w:pPr>
        <w:tabs>
          <w:tab w:val="left" w:pos="6104"/>
        </w:tabs>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t xml:space="preserve">The data gathered from WP1 and WP2 alongside the analyses in RQs (1), (2), and (3) </w:t>
      </w:r>
      <w:r w:rsidR="00A7257A" w:rsidRPr="00330E45">
        <w:rPr>
          <w:rFonts w:ascii="Times New Roman" w:hAnsi="Times New Roman" w:cs="Times New Roman"/>
          <w:color w:val="000000" w:themeColor="text1"/>
          <w:sz w:val="20"/>
          <w:szCs w:val="20"/>
          <w:lang w:val="en-US"/>
        </w:rPr>
        <w:t xml:space="preserve">could help provide a panoramic view of the antecedents </w:t>
      </w:r>
      <w:r w:rsidR="005B205C" w:rsidRPr="00330E45">
        <w:rPr>
          <w:rFonts w:ascii="Times New Roman" w:hAnsi="Times New Roman" w:cs="Times New Roman"/>
          <w:color w:val="000000" w:themeColor="text1"/>
          <w:sz w:val="20"/>
          <w:szCs w:val="20"/>
          <w:lang w:val="en-US"/>
        </w:rPr>
        <w:t xml:space="preserve">of political news consumption patterns when mediated by a struggle for class positions in the social space. </w:t>
      </w:r>
      <w:r w:rsidR="00A639E4" w:rsidRPr="00330E45">
        <w:rPr>
          <w:rFonts w:ascii="Times New Roman" w:hAnsi="Times New Roman" w:cs="Times New Roman"/>
          <w:color w:val="000000" w:themeColor="text1"/>
          <w:sz w:val="20"/>
          <w:szCs w:val="20"/>
          <w:lang w:val="en-US"/>
        </w:rPr>
        <w:t xml:space="preserve">The entire process </w:t>
      </w:r>
      <w:r w:rsidR="002B2A62" w:rsidRPr="00330E45">
        <w:rPr>
          <w:rFonts w:ascii="Times New Roman" w:hAnsi="Times New Roman" w:cs="Times New Roman"/>
          <w:color w:val="000000" w:themeColor="text1"/>
          <w:sz w:val="20"/>
          <w:szCs w:val="20"/>
          <w:lang w:val="en-US"/>
        </w:rPr>
        <w:t xml:space="preserve">of such news consumption may be further contextualized in RQ4 through </w:t>
      </w:r>
      <w:proofErr w:type="spellStart"/>
      <w:r w:rsidR="0037371A" w:rsidRPr="00330E45">
        <w:rPr>
          <w:rFonts w:ascii="Times New Roman" w:hAnsi="Times New Roman" w:cs="Times New Roman"/>
          <w:color w:val="000000" w:themeColor="text1"/>
          <w:sz w:val="20"/>
          <w:szCs w:val="20"/>
          <w:lang w:val="en-US"/>
        </w:rPr>
        <w:t>heuristical</w:t>
      </w:r>
      <w:proofErr w:type="spellEnd"/>
      <w:r w:rsidR="0037371A" w:rsidRPr="00330E45">
        <w:rPr>
          <w:rFonts w:ascii="Times New Roman" w:hAnsi="Times New Roman" w:cs="Times New Roman"/>
          <w:color w:val="000000" w:themeColor="text1"/>
          <w:sz w:val="20"/>
          <w:szCs w:val="20"/>
          <w:lang w:val="en-US"/>
        </w:rPr>
        <w:t xml:space="preserve"> </w:t>
      </w:r>
      <w:r w:rsidR="00B017CB" w:rsidRPr="00330E45">
        <w:rPr>
          <w:rFonts w:ascii="Times New Roman" w:hAnsi="Times New Roman" w:cs="Times New Roman"/>
          <w:color w:val="000000" w:themeColor="text1"/>
          <w:sz w:val="20"/>
          <w:szCs w:val="20"/>
          <w:lang w:val="en-US"/>
        </w:rPr>
        <w:t>re-</w:t>
      </w:r>
      <w:r w:rsidR="0037371A" w:rsidRPr="00330E45">
        <w:rPr>
          <w:rFonts w:ascii="Times New Roman" w:hAnsi="Times New Roman" w:cs="Times New Roman"/>
          <w:color w:val="000000" w:themeColor="text1"/>
          <w:sz w:val="20"/>
          <w:szCs w:val="20"/>
          <w:lang w:val="en-US"/>
        </w:rPr>
        <w:t>categorization of</w:t>
      </w:r>
      <w:r w:rsidR="00E5018A" w:rsidRPr="00330E45">
        <w:rPr>
          <w:rFonts w:ascii="Times New Roman" w:hAnsi="Times New Roman" w:cs="Times New Roman"/>
          <w:color w:val="000000" w:themeColor="text1"/>
          <w:sz w:val="20"/>
          <w:szCs w:val="20"/>
          <w:lang w:val="en-US"/>
        </w:rPr>
        <w:t xml:space="preserve"> these actions as reconversion strategies. </w:t>
      </w:r>
    </w:p>
    <w:p w14:paraId="17FDAFB1" w14:textId="508787E0" w:rsidR="00DF7AEB" w:rsidRPr="00DF7AEB" w:rsidRDefault="00817C46" w:rsidP="00DF7AEB">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Project positionin</w:t>
      </w:r>
      <w:r w:rsidR="00DF7AEB">
        <w:rPr>
          <w:rFonts w:ascii="Times New Roman" w:hAnsi="Times New Roman" w:cs="Times New Roman"/>
          <w:b/>
          <w:bCs/>
          <w:color w:val="FF6600"/>
          <w:sz w:val="20"/>
          <w:szCs w:val="20"/>
          <w:lang w:val="en-US"/>
        </w:rPr>
        <w:t>g</w:t>
      </w:r>
    </w:p>
    <w:p w14:paraId="0411372C" w14:textId="7017271D" w:rsidR="002F2A91" w:rsidRPr="00330E45" w:rsidRDefault="007073AD"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This PhD project is </w:t>
      </w:r>
      <w:r w:rsidR="002C0B14" w:rsidRPr="00330E45">
        <w:rPr>
          <w:rFonts w:ascii="Times New Roman" w:hAnsi="Times New Roman" w:cs="Times New Roman"/>
          <w:sz w:val="20"/>
          <w:szCs w:val="20"/>
          <w:lang w:val="en-US"/>
        </w:rPr>
        <w:t>situated</w:t>
      </w:r>
      <w:r w:rsidRPr="00330E45">
        <w:rPr>
          <w:rFonts w:ascii="Times New Roman" w:hAnsi="Times New Roman" w:cs="Times New Roman"/>
          <w:sz w:val="20"/>
          <w:szCs w:val="20"/>
          <w:lang w:val="en-US"/>
        </w:rPr>
        <w:t xml:space="preserve"> within the larger </w:t>
      </w:r>
      <w:r w:rsidRPr="00330E45">
        <w:rPr>
          <w:rFonts w:ascii="Times New Roman" w:hAnsi="Times New Roman" w:cs="Times New Roman"/>
          <w:i/>
          <w:iCs/>
          <w:sz w:val="20"/>
          <w:szCs w:val="20"/>
          <w:lang w:val="en-US"/>
        </w:rPr>
        <w:t xml:space="preserve">INEQNEWS </w:t>
      </w:r>
      <w:r w:rsidR="00252BDC" w:rsidRPr="00330E45">
        <w:rPr>
          <w:rFonts w:ascii="Times New Roman" w:hAnsi="Times New Roman" w:cs="Times New Roman"/>
          <w:sz w:val="20"/>
          <w:szCs w:val="20"/>
          <w:lang w:val="en-US"/>
        </w:rPr>
        <w:t>project funded by the European Research Council</w:t>
      </w:r>
      <w:r w:rsidR="00D26E86" w:rsidRPr="00330E45">
        <w:rPr>
          <w:rFonts w:ascii="Times New Roman" w:hAnsi="Times New Roman" w:cs="Times New Roman"/>
          <w:sz w:val="20"/>
          <w:szCs w:val="20"/>
          <w:lang w:val="en-US"/>
        </w:rPr>
        <w:t xml:space="preserve"> Starting Grant (ERC-StG</w:t>
      </w:r>
      <w:proofErr w:type="gramStart"/>
      <w:r w:rsidR="00D26E86" w:rsidRPr="00330E45">
        <w:rPr>
          <w:rFonts w:ascii="Times New Roman" w:hAnsi="Times New Roman" w:cs="Times New Roman"/>
          <w:sz w:val="20"/>
          <w:szCs w:val="20"/>
          <w:lang w:val="en-US"/>
        </w:rPr>
        <w:t>)</w:t>
      </w:r>
      <w:r w:rsidRPr="00330E45">
        <w:rPr>
          <w:rFonts w:ascii="Times New Roman" w:hAnsi="Times New Roman" w:cs="Times New Roman"/>
          <w:sz w:val="20"/>
          <w:szCs w:val="20"/>
          <w:lang w:val="en-US"/>
        </w:rPr>
        <w:t>, and</w:t>
      </w:r>
      <w:proofErr w:type="gramEnd"/>
      <w:r w:rsidRPr="00330E45">
        <w:rPr>
          <w:rFonts w:ascii="Times New Roman" w:hAnsi="Times New Roman" w:cs="Times New Roman"/>
          <w:sz w:val="20"/>
          <w:szCs w:val="20"/>
          <w:lang w:val="en-US"/>
        </w:rPr>
        <w:t xml:space="preserve"> would comprise members of the team of Prof. Dr. Antonis </w:t>
      </w:r>
      <w:proofErr w:type="spellStart"/>
      <w:r w:rsidRPr="00330E45">
        <w:rPr>
          <w:rFonts w:ascii="Times New Roman" w:hAnsi="Times New Roman" w:cs="Times New Roman"/>
          <w:sz w:val="20"/>
          <w:szCs w:val="20"/>
          <w:lang w:val="en-US"/>
        </w:rPr>
        <w:t>Kalogeropoulos</w:t>
      </w:r>
      <w:proofErr w:type="spellEnd"/>
      <w:r w:rsidRPr="00330E45">
        <w:rPr>
          <w:rFonts w:ascii="Times New Roman" w:hAnsi="Times New Roman" w:cs="Times New Roman"/>
          <w:sz w:val="20"/>
          <w:szCs w:val="20"/>
          <w:lang w:val="en-US"/>
        </w:rPr>
        <w:t xml:space="preserve">, as per further decision. The entire </w:t>
      </w:r>
      <w:r w:rsidRPr="00330E45">
        <w:rPr>
          <w:rFonts w:ascii="Times New Roman" w:hAnsi="Times New Roman" w:cs="Times New Roman"/>
          <w:i/>
          <w:iCs/>
          <w:sz w:val="20"/>
          <w:szCs w:val="20"/>
          <w:lang w:val="en-US"/>
        </w:rPr>
        <w:t xml:space="preserve">INEQNEWS </w:t>
      </w:r>
      <w:r w:rsidRPr="00330E45">
        <w:rPr>
          <w:rFonts w:ascii="Times New Roman" w:hAnsi="Times New Roman" w:cs="Times New Roman"/>
          <w:sz w:val="20"/>
          <w:szCs w:val="20"/>
          <w:lang w:val="en-US"/>
        </w:rPr>
        <w:t xml:space="preserve">team comprises of Prof. Dr. </w:t>
      </w:r>
      <w:r w:rsidR="003D48CB" w:rsidRPr="00330E45">
        <w:rPr>
          <w:rFonts w:ascii="Times New Roman" w:hAnsi="Times New Roman" w:cs="Times New Roman"/>
          <w:sz w:val="20"/>
          <w:szCs w:val="20"/>
          <w:lang w:val="en-US"/>
        </w:rPr>
        <w:t xml:space="preserve">Antonis </w:t>
      </w:r>
      <w:proofErr w:type="spellStart"/>
      <w:r w:rsidRPr="00330E45">
        <w:rPr>
          <w:rFonts w:ascii="Times New Roman" w:hAnsi="Times New Roman" w:cs="Times New Roman"/>
          <w:sz w:val="20"/>
          <w:szCs w:val="20"/>
          <w:lang w:val="en-US"/>
        </w:rPr>
        <w:t>Kalogeropoulos</w:t>
      </w:r>
      <w:proofErr w:type="spellEnd"/>
      <w:r w:rsidRPr="00330E45">
        <w:rPr>
          <w:rFonts w:ascii="Times New Roman" w:hAnsi="Times New Roman" w:cs="Times New Roman"/>
          <w:sz w:val="20"/>
          <w:szCs w:val="20"/>
          <w:lang w:val="en-US"/>
        </w:rPr>
        <w:t xml:space="preserve"> (Vrije Universiteit Brussel</w:t>
      </w:r>
      <w:r w:rsidR="00732D66" w:rsidRPr="00330E45">
        <w:rPr>
          <w:rFonts w:ascii="Times New Roman" w:hAnsi="Times New Roman" w:cs="Times New Roman"/>
          <w:sz w:val="20"/>
          <w:szCs w:val="20"/>
          <w:lang w:val="en-US"/>
        </w:rPr>
        <w:t>, Belgium</w:t>
      </w:r>
      <w:r w:rsidRPr="00330E45">
        <w:rPr>
          <w:rFonts w:ascii="Times New Roman" w:hAnsi="Times New Roman" w:cs="Times New Roman"/>
          <w:sz w:val="20"/>
          <w:szCs w:val="20"/>
          <w:lang w:val="en-US"/>
        </w:rPr>
        <w:t>), Prof. Dr. Patricia Rossini (University of Glasgow</w:t>
      </w:r>
      <w:r w:rsidR="00732D66" w:rsidRPr="00330E45">
        <w:rPr>
          <w:rFonts w:ascii="Times New Roman" w:hAnsi="Times New Roman" w:cs="Times New Roman"/>
          <w:sz w:val="20"/>
          <w:szCs w:val="20"/>
          <w:lang w:val="en-US"/>
        </w:rPr>
        <w:t>, Scotland</w:t>
      </w:r>
      <w:r w:rsidRPr="00330E45">
        <w:rPr>
          <w:rFonts w:ascii="Times New Roman" w:hAnsi="Times New Roman" w:cs="Times New Roman"/>
          <w:sz w:val="20"/>
          <w:szCs w:val="20"/>
          <w:lang w:val="en-US"/>
        </w:rPr>
        <w:t xml:space="preserve">), Prof. Dr. Ike </w:t>
      </w:r>
      <w:proofErr w:type="spellStart"/>
      <w:r w:rsidRPr="00330E45">
        <w:rPr>
          <w:rFonts w:ascii="Times New Roman" w:hAnsi="Times New Roman" w:cs="Times New Roman"/>
          <w:sz w:val="20"/>
          <w:szCs w:val="20"/>
          <w:lang w:val="en-US"/>
        </w:rPr>
        <w:t>Picone</w:t>
      </w:r>
      <w:proofErr w:type="spellEnd"/>
      <w:r w:rsidRPr="00330E45">
        <w:rPr>
          <w:rFonts w:ascii="Times New Roman" w:hAnsi="Times New Roman" w:cs="Times New Roman"/>
          <w:sz w:val="20"/>
          <w:szCs w:val="20"/>
          <w:lang w:val="en-US"/>
        </w:rPr>
        <w:t xml:space="preserve"> (Vrije Universiteit Brussel</w:t>
      </w:r>
      <w:r w:rsidR="00732D66" w:rsidRPr="00330E45">
        <w:rPr>
          <w:rFonts w:ascii="Times New Roman" w:hAnsi="Times New Roman" w:cs="Times New Roman"/>
          <w:sz w:val="20"/>
          <w:szCs w:val="20"/>
          <w:lang w:val="en-US"/>
        </w:rPr>
        <w:t>, Belgium</w:t>
      </w:r>
      <w:r w:rsidRPr="00330E45">
        <w:rPr>
          <w:rFonts w:ascii="Times New Roman" w:hAnsi="Times New Roman" w:cs="Times New Roman"/>
          <w:sz w:val="20"/>
          <w:szCs w:val="20"/>
          <w:lang w:val="en-US"/>
        </w:rPr>
        <w:t>), Prof. Dr. Tom Nicholls (University of Liverpool</w:t>
      </w:r>
      <w:r w:rsidR="00732D66" w:rsidRPr="00330E45">
        <w:rPr>
          <w:rFonts w:ascii="Times New Roman" w:hAnsi="Times New Roman" w:cs="Times New Roman"/>
          <w:sz w:val="20"/>
          <w:szCs w:val="20"/>
          <w:lang w:val="en-US"/>
        </w:rPr>
        <w:t>, United Kingdom</w:t>
      </w:r>
      <w:r w:rsidRPr="00330E45">
        <w:rPr>
          <w:rFonts w:ascii="Times New Roman" w:hAnsi="Times New Roman" w:cs="Times New Roman"/>
          <w:sz w:val="20"/>
          <w:szCs w:val="20"/>
          <w:lang w:val="en-US"/>
        </w:rPr>
        <w:t>)</w:t>
      </w:r>
      <w:r w:rsidR="002F2A91" w:rsidRPr="00330E45">
        <w:rPr>
          <w:rFonts w:ascii="Times New Roman" w:hAnsi="Times New Roman" w:cs="Times New Roman"/>
          <w:sz w:val="20"/>
          <w:szCs w:val="20"/>
          <w:lang w:val="en-US"/>
        </w:rPr>
        <w:t xml:space="preserve">, </w:t>
      </w:r>
      <w:r w:rsidR="00494D26" w:rsidRPr="00330E45">
        <w:rPr>
          <w:rFonts w:ascii="Times New Roman" w:hAnsi="Times New Roman" w:cs="Times New Roman"/>
          <w:sz w:val="20"/>
          <w:szCs w:val="20"/>
          <w:lang w:val="en-US"/>
        </w:rPr>
        <w:t>and</w:t>
      </w:r>
      <w:r w:rsidR="002F2A91" w:rsidRPr="00330E45">
        <w:rPr>
          <w:rFonts w:ascii="Times New Roman" w:hAnsi="Times New Roman" w:cs="Times New Roman"/>
          <w:sz w:val="20"/>
          <w:szCs w:val="20"/>
          <w:lang w:val="en-US"/>
        </w:rPr>
        <w:t xml:space="preserve"> two postdoctoral researchers</w:t>
      </w:r>
      <w:r w:rsidR="00252BDC" w:rsidRPr="00330E45">
        <w:rPr>
          <w:rFonts w:ascii="Times New Roman" w:hAnsi="Times New Roman" w:cs="Times New Roman"/>
          <w:sz w:val="20"/>
          <w:szCs w:val="20"/>
          <w:lang w:val="en-US"/>
        </w:rPr>
        <w:t xml:space="preserve"> of </w:t>
      </w:r>
      <w:proofErr w:type="spellStart"/>
      <w:r w:rsidR="00252BDC" w:rsidRPr="00330E45">
        <w:rPr>
          <w:rFonts w:ascii="Times New Roman" w:hAnsi="Times New Roman" w:cs="Times New Roman"/>
          <w:sz w:val="20"/>
          <w:szCs w:val="20"/>
          <w:lang w:val="en-US"/>
        </w:rPr>
        <w:t>imec</w:t>
      </w:r>
      <w:proofErr w:type="spellEnd"/>
      <w:r w:rsidR="00252BDC" w:rsidRPr="00330E45">
        <w:rPr>
          <w:rFonts w:ascii="Times New Roman" w:hAnsi="Times New Roman" w:cs="Times New Roman"/>
          <w:sz w:val="20"/>
          <w:szCs w:val="20"/>
          <w:lang w:val="en-US"/>
        </w:rPr>
        <w:t xml:space="preserve">-SMIT, Vrije Universiteit Brussel. </w:t>
      </w:r>
    </w:p>
    <w:p w14:paraId="70D60D34" w14:textId="357FAEEC" w:rsidR="00A003F3" w:rsidRPr="00330E45" w:rsidRDefault="001B5C22" w:rsidP="00330E45">
      <w:pPr>
        <w:spacing w:line="240" w:lineRule="auto"/>
        <w:jc w:val="both"/>
        <w:rPr>
          <w:rFonts w:ascii="Times New Roman" w:hAnsi="Times New Roman" w:cs="Times New Roman"/>
          <w:sz w:val="20"/>
          <w:szCs w:val="20"/>
          <w:lang w:val="en-US"/>
        </w:rPr>
      </w:pPr>
      <w:r w:rsidRPr="00330E45">
        <w:rPr>
          <w:rFonts w:ascii="Times New Roman" w:hAnsi="Times New Roman" w:cs="Times New Roman"/>
          <w:sz w:val="20"/>
          <w:szCs w:val="20"/>
          <w:lang w:val="en-US"/>
        </w:rPr>
        <w:t xml:space="preserve">Due to the international positioning of both the team and the ERC, the </w:t>
      </w:r>
      <w:r w:rsidR="00CB1F5F" w:rsidRPr="00330E45">
        <w:rPr>
          <w:rFonts w:ascii="Times New Roman" w:hAnsi="Times New Roman" w:cs="Times New Roman"/>
          <w:sz w:val="20"/>
          <w:szCs w:val="20"/>
          <w:lang w:val="en-US"/>
        </w:rPr>
        <w:t xml:space="preserve">PhD project would look </w:t>
      </w:r>
      <w:proofErr w:type="spellStart"/>
      <w:r w:rsidR="00CB1F5F" w:rsidRPr="00330E45">
        <w:rPr>
          <w:rFonts w:ascii="Times New Roman" w:hAnsi="Times New Roman" w:cs="Times New Roman"/>
          <w:sz w:val="20"/>
          <w:szCs w:val="20"/>
          <w:lang w:val="en-US"/>
        </w:rPr>
        <w:t>favourably</w:t>
      </w:r>
      <w:proofErr w:type="spellEnd"/>
      <w:r w:rsidR="00CB1F5F" w:rsidRPr="00330E45">
        <w:rPr>
          <w:rFonts w:ascii="Times New Roman" w:hAnsi="Times New Roman" w:cs="Times New Roman"/>
          <w:sz w:val="20"/>
          <w:szCs w:val="20"/>
          <w:lang w:val="en-US"/>
        </w:rPr>
        <w:t xml:space="preserve"> upon optimal collaboration with the various units throughout the course of the dissertation process. </w:t>
      </w:r>
      <w:r w:rsidR="0086513E" w:rsidRPr="00330E45">
        <w:rPr>
          <w:rFonts w:ascii="Times New Roman" w:hAnsi="Times New Roman" w:cs="Times New Roman"/>
          <w:sz w:val="20"/>
          <w:szCs w:val="20"/>
          <w:lang w:val="en-US"/>
        </w:rPr>
        <w:t xml:space="preserve">In an organizational context, the project is situated within the NUSE (News: Users, Strategies, and Engagements) Unit of </w:t>
      </w:r>
      <w:proofErr w:type="spellStart"/>
      <w:r w:rsidR="0086513E" w:rsidRPr="00330E45">
        <w:rPr>
          <w:rFonts w:ascii="Times New Roman" w:hAnsi="Times New Roman" w:cs="Times New Roman"/>
          <w:sz w:val="20"/>
          <w:szCs w:val="20"/>
          <w:lang w:val="en-US"/>
        </w:rPr>
        <w:t>imec</w:t>
      </w:r>
      <w:proofErr w:type="spellEnd"/>
      <w:r w:rsidR="0086513E" w:rsidRPr="00330E45">
        <w:rPr>
          <w:rFonts w:ascii="Times New Roman" w:hAnsi="Times New Roman" w:cs="Times New Roman"/>
          <w:sz w:val="20"/>
          <w:szCs w:val="20"/>
          <w:lang w:val="en-US"/>
        </w:rPr>
        <w:t xml:space="preserve">-SMIT, Vrije Universiteit Brussel. </w:t>
      </w:r>
    </w:p>
    <w:p w14:paraId="04DFE039" w14:textId="5D59A9F7" w:rsidR="000B30A0" w:rsidRPr="00330E45" w:rsidRDefault="000B30A0"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Publication strategy</w:t>
      </w:r>
    </w:p>
    <w:p w14:paraId="6365FAD7" w14:textId="171D45B6" w:rsidR="00EE494A" w:rsidRPr="00330E45" w:rsidRDefault="00EE494A"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Ethics</w:t>
      </w:r>
    </w:p>
    <w:p w14:paraId="4040A5FF" w14:textId="77777777" w:rsidR="006F3CE0" w:rsidRDefault="00EE494A" w:rsidP="006F3CE0">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Research Data managemen</w:t>
      </w:r>
      <w:r w:rsidR="006F3CE0">
        <w:rPr>
          <w:rFonts w:ascii="Times New Roman" w:hAnsi="Times New Roman" w:cs="Times New Roman"/>
          <w:b/>
          <w:bCs/>
          <w:color w:val="FF6600"/>
          <w:sz w:val="20"/>
          <w:szCs w:val="20"/>
          <w:lang w:val="en-US"/>
        </w:rPr>
        <w:t xml:space="preserve">t </w:t>
      </w:r>
    </w:p>
    <w:p w14:paraId="57AA21FC" w14:textId="77777777" w:rsidR="006F3CE0" w:rsidRDefault="006F3CE0" w:rsidP="006F3CE0">
      <w:pPr>
        <w:spacing w:after="0" w:line="240" w:lineRule="auto"/>
        <w:jc w:val="both"/>
        <w:rPr>
          <w:rFonts w:ascii="Times New Roman" w:hAnsi="Times New Roman" w:cs="Times New Roman"/>
          <w:b/>
          <w:bCs/>
          <w:color w:val="FF6600"/>
          <w:sz w:val="20"/>
          <w:szCs w:val="20"/>
          <w:lang w:val="en-US"/>
        </w:rPr>
      </w:pPr>
    </w:p>
    <w:p w14:paraId="4643D6EB" w14:textId="0B2CFB1C" w:rsidR="00817C46" w:rsidRPr="006F3CE0" w:rsidRDefault="00817C46" w:rsidP="006F3CE0">
      <w:pPr>
        <w:spacing w:after="0" w:line="240" w:lineRule="auto"/>
        <w:jc w:val="both"/>
        <w:rPr>
          <w:rStyle w:val="eop"/>
          <w:rFonts w:ascii="Times New Roman" w:hAnsi="Times New Roman" w:cs="Times New Roman"/>
          <w:b/>
          <w:bCs/>
          <w:color w:val="FF6600"/>
          <w:sz w:val="20"/>
          <w:szCs w:val="20"/>
          <w:lang w:val="en-US"/>
        </w:rPr>
      </w:pPr>
      <w:r w:rsidRPr="00330E45">
        <w:rPr>
          <w:rStyle w:val="normaltextrun"/>
          <w:rFonts w:ascii="Times New Roman" w:hAnsi="Times New Roman" w:cs="Times New Roman"/>
          <w:b/>
          <w:bCs/>
          <w:color w:val="003399"/>
          <w:sz w:val="20"/>
          <w:szCs w:val="20"/>
          <w:shd w:val="clear" w:color="auto" w:fill="FFFFFF"/>
          <w:lang w:val="en-US"/>
        </w:rPr>
        <w:t xml:space="preserve">DOCTORAL </w:t>
      </w:r>
      <w:r w:rsidR="00C74A16" w:rsidRPr="00330E45">
        <w:rPr>
          <w:rStyle w:val="normaltextrun"/>
          <w:rFonts w:ascii="Times New Roman" w:hAnsi="Times New Roman" w:cs="Times New Roman"/>
          <w:b/>
          <w:bCs/>
          <w:color w:val="003399"/>
          <w:sz w:val="20"/>
          <w:szCs w:val="20"/>
          <w:shd w:val="clear" w:color="auto" w:fill="FFFFFF"/>
          <w:lang w:val="en-US"/>
        </w:rPr>
        <w:t>TRAINING</w:t>
      </w:r>
      <w:r w:rsidRPr="00330E45">
        <w:rPr>
          <w:rStyle w:val="normaltextrun"/>
          <w:rFonts w:ascii="Times New Roman" w:hAnsi="Times New Roman" w:cs="Times New Roman"/>
          <w:b/>
          <w:bCs/>
          <w:color w:val="003399"/>
          <w:sz w:val="20"/>
          <w:szCs w:val="20"/>
          <w:shd w:val="clear" w:color="auto" w:fill="FFFFFF"/>
          <w:lang w:val="en-US"/>
        </w:rPr>
        <w:t xml:space="preserve"> PROGRAMME</w:t>
      </w:r>
    </w:p>
    <w:p w14:paraId="69F9C0A5" w14:textId="10F88DCF" w:rsidR="00C74A16" w:rsidRPr="00330E45" w:rsidRDefault="00C74A16" w:rsidP="00330E45">
      <w:pPr>
        <w:spacing w:line="240" w:lineRule="auto"/>
        <w:jc w:val="both"/>
        <w:rPr>
          <w:rFonts w:ascii="Times New Roman" w:hAnsi="Times New Roman" w:cs="Times New Roman"/>
          <w:color w:val="767171" w:themeColor="background2" w:themeShade="80"/>
          <w:sz w:val="20"/>
          <w:szCs w:val="20"/>
          <w:lang w:val="en-US"/>
        </w:rPr>
      </w:pPr>
      <w:r w:rsidRPr="00330E45">
        <w:rPr>
          <w:rFonts w:ascii="Times New Roman" w:hAnsi="Times New Roman" w:cs="Times New Roman"/>
          <w:color w:val="767171" w:themeColor="background2" w:themeShade="80"/>
          <w:sz w:val="20"/>
          <w:szCs w:val="20"/>
          <w:lang w:val="en-US"/>
        </w:rPr>
        <w:t xml:space="preserve">Keep in mind that you need to fulfill the compulsory doctoral training </w:t>
      </w:r>
      <w:proofErr w:type="spellStart"/>
      <w:r w:rsidRPr="00330E45">
        <w:rPr>
          <w:rFonts w:ascii="Times New Roman" w:hAnsi="Times New Roman" w:cs="Times New Roman"/>
          <w:color w:val="767171" w:themeColor="background2" w:themeShade="80"/>
          <w:sz w:val="20"/>
          <w:szCs w:val="20"/>
          <w:lang w:val="en-US"/>
        </w:rPr>
        <w:t>programme</w:t>
      </w:r>
      <w:proofErr w:type="spellEnd"/>
      <w:r w:rsidRPr="00330E45">
        <w:rPr>
          <w:rFonts w:ascii="Times New Roman" w:hAnsi="Times New Roman" w:cs="Times New Roman"/>
          <w:color w:val="767171" w:themeColor="background2" w:themeShade="80"/>
          <w:sz w:val="20"/>
          <w:szCs w:val="20"/>
          <w:lang w:val="en-US"/>
        </w:rPr>
        <w:t xml:space="preserve">: 30 credits of which 5 credits for each of the following quadrants in the </w:t>
      </w:r>
      <w:hyperlink r:id="rId12" w:tooltip="https://vub.sharepoint.com/sites/PUB_PhD/SitePages/PhD-Portfolio.aspx" w:history="1">
        <w:r w:rsidRPr="00330E45">
          <w:rPr>
            <w:rStyle w:val="Hyperlink"/>
            <w:rFonts w:ascii="Times New Roman" w:hAnsi="Times New Roman" w:cs="Times New Roman"/>
            <w:sz w:val="20"/>
            <w:szCs w:val="20"/>
            <w:lang w:val="en-US"/>
          </w:rPr>
          <w:t>PhD Portfolio</w:t>
        </w:r>
      </w:hyperlink>
      <w:r w:rsidRPr="00330E45">
        <w:rPr>
          <w:rFonts w:ascii="Times New Roman" w:hAnsi="Times New Roman" w:cs="Times New Roman"/>
          <w:color w:val="767171" w:themeColor="background2" w:themeShade="80"/>
          <w:sz w:val="20"/>
          <w:szCs w:val="20"/>
          <w:lang w:val="en-US"/>
        </w:rPr>
        <w:t xml:space="preserve">: (1) research output (including research papers and presentations); (2) teaching and societal outreach (including supervision of BA/MA thesis); (3) domain-specific skills training (i.e. following specialist courses, workshops and summer schools, etc.) and (4) transferable skills training (including organization of events and taking part in working groups). You can use up to 4 wildcard-credits to fill gaps in these quadrants. Use the </w:t>
      </w:r>
      <w:hyperlink r:id="rId13" w:history="1">
        <w:r w:rsidRPr="00330E45">
          <w:rPr>
            <w:rStyle w:val="Hyperlink"/>
            <w:rFonts w:ascii="Times New Roman" w:hAnsi="Times New Roman" w:cs="Times New Roman"/>
            <w:sz w:val="20"/>
            <w:szCs w:val="20"/>
            <w:lang w:val="en-US"/>
          </w:rPr>
          <w:t>credit table </w:t>
        </w:r>
      </w:hyperlink>
      <w:r w:rsidRPr="00330E45">
        <w:rPr>
          <w:rFonts w:ascii="Times New Roman" w:hAnsi="Times New Roman" w:cs="Times New Roman"/>
          <w:color w:val="767171" w:themeColor="background2" w:themeShade="80"/>
          <w:sz w:val="20"/>
          <w:szCs w:val="20"/>
          <w:lang w:val="en-US"/>
        </w:rPr>
        <w:t>to find out what activities will earn you credits in your PhD Portfolio and plan some of these trainings ahead (in preparation of writing your first article for example, or your first presentation on a conference…) in consultation with your supervisor(s).</w:t>
      </w:r>
    </w:p>
    <w:p w14:paraId="08C855DC" w14:textId="4D02216F" w:rsidR="002B1043" w:rsidRPr="00330E45" w:rsidRDefault="002B1043"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Research output</w:t>
      </w:r>
    </w:p>
    <w:p w14:paraId="626CAB82" w14:textId="5AD2F4A5" w:rsidR="00AC05EC" w:rsidRPr="00330E45" w:rsidRDefault="00866057"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 xml:space="preserve">Teaching &amp; Societal Outreach </w:t>
      </w:r>
    </w:p>
    <w:p w14:paraId="3AFE2E79" w14:textId="77777777" w:rsidR="00E42947" w:rsidRPr="00330E45" w:rsidRDefault="00E42947"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Domain specific skills training schedule</w:t>
      </w:r>
    </w:p>
    <w:p w14:paraId="69BFD8F6" w14:textId="28C077ED" w:rsidR="000B30A0" w:rsidRPr="00330E45" w:rsidRDefault="000B30A0"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Transferable skills training schedule</w:t>
      </w:r>
    </w:p>
    <w:p w14:paraId="0883FFE9" w14:textId="0AC4A9DB" w:rsidR="00012F47" w:rsidRPr="00330E45" w:rsidRDefault="00012F47" w:rsidP="00330E45">
      <w:pPr>
        <w:spacing w:after="0" w:line="240" w:lineRule="auto"/>
        <w:jc w:val="both"/>
        <w:rPr>
          <w:rFonts w:ascii="Times New Roman" w:hAnsi="Times New Roman" w:cs="Times New Roman"/>
          <w:b/>
          <w:bCs/>
          <w:color w:val="FF6600"/>
          <w:sz w:val="20"/>
          <w:szCs w:val="20"/>
          <w:lang w:val="en-US"/>
        </w:rPr>
      </w:pPr>
      <w:r w:rsidRPr="00330E45">
        <w:rPr>
          <w:rFonts w:ascii="Times New Roman" w:hAnsi="Times New Roman" w:cs="Times New Roman"/>
          <w:b/>
          <w:bCs/>
          <w:color w:val="FF6600"/>
          <w:sz w:val="20"/>
          <w:szCs w:val="20"/>
          <w:lang w:val="en-US"/>
        </w:rPr>
        <w:t xml:space="preserve">Overarching wildcards </w:t>
      </w:r>
    </w:p>
    <w:p w14:paraId="35B4EC82" w14:textId="3D78CCCC" w:rsidR="00012F47" w:rsidRPr="00330E45" w:rsidRDefault="00012F47" w:rsidP="00330E45">
      <w:pPr>
        <w:spacing w:after="0" w:line="240" w:lineRule="auto"/>
        <w:jc w:val="both"/>
        <w:rPr>
          <w:rFonts w:ascii="Times New Roman" w:hAnsi="Times New Roman" w:cs="Times New Roman"/>
          <w:color w:val="FF6600"/>
          <w:sz w:val="20"/>
          <w:szCs w:val="20"/>
          <w:lang w:val="en-US"/>
        </w:rPr>
      </w:pPr>
    </w:p>
    <w:p w14:paraId="3AB92D38" w14:textId="77777777" w:rsidR="00E42947" w:rsidRPr="00330E45" w:rsidRDefault="00E42947" w:rsidP="00330E45">
      <w:pPr>
        <w:spacing w:line="240" w:lineRule="auto"/>
        <w:jc w:val="both"/>
        <w:rPr>
          <w:rFonts w:ascii="Times New Roman" w:hAnsi="Times New Roman" w:cs="Times New Roman"/>
          <w:color w:val="767171" w:themeColor="background2" w:themeShade="80"/>
          <w:sz w:val="20"/>
          <w:szCs w:val="20"/>
          <w:lang w:val="en-US"/>
        </w:rPr>
      </w:pPr>
    </w:p>
    <w:p w14:paraId="7072747A" w14:textId="77777777" w:rsidR="003A4C63" w:rsidRPr="00330E45" w:rsidRDefault="003A4C63" w:rsidP="00330E45">
      <w:pPr>
        <w:spacing w:line="240" w:lineRule="auto"/>
        <w:jc w:val="both"/>
        <w:rPr>
          <w:rFonts w:ascii="Times New Roman" w:hAnsi="Times New Roman" w:cs="Times New Roman"/>
          <w:color w:val="767171" w:themeColor="background2" w:themeShade="80"/>
          <w:sz w:val="20"/>
          <w:szCs w:val="20"/>
          <w:lang w:val="en-US"/>
        </w:rPr>
      </w:pPr>
    </w:p>
    <w:p w14:paraId="6C6D87EE" w14:textId="77777777" w:rsidR="003A4C63" w:rsidRPr="00330E45" w:rsidRDefault="003A4C63" w:rsidP="00330E45">
      <w:pPr>
        <w:spacing w:line="240" w:lineRule="auto"/>
        <w:jc w:val="both"/>
        <w:rPr>
          <w:rFonts w:ascii="Times New Roman" w:hAnsi="Times New Roman" w:cs="Times New Roman"/>
          <w:color w:val="767171" w:themeColor="background2" w:themeShade="80"/>
          <w:sz w:val="20"/>
          <w:szCs w:val="20"/>
          <w:lang w:val="en-US"/>
        </w:rPr>
      </w:pPr>
    </w:p>
    <w:p w14:paraId="68D77940" w14:textId="77777777" w:rsidR="003A4C63" w:rsidRPr="00330E45" w:rsidRDefault="003A4C63" w:rsidP="00330E45">
      <w:pPr>
        <w:spacing w:line="240" w:lineRule="auto"/>
        <w:jc w:val="both"/>
        <w:rPr>
          <w:rFonts w:ascii="Times New Roman" w:hAnsi="Times New Roman" w:cs="Times New Roman"/>
          <w:color w:val="767171" w:themeColor="background2" w:themeShade="80"/>
          <w:sz w:val="20"/>
          <w:szCs w:val="20"/>
          <w:lang w:val="en-US"/>
        </w:rPr>
      </w:pPr>
    </w:p>
    <w:p w14:paraId="75719BA7" w14:textId="77777777" w:rsidR="003A4C63" w:rsidRPr="00330E45" w:rsidRDefault="003A4C63" w:rsidP="00330E45">
      <w:pPr>
        <w:spacing w:line="240" w:lineRule="auto"/>
        <w:jc w:val="both"/>
        <w:rPr>
          <w:rFonts w:ascii="Times New Roman" w:hAnsi="Times New Roman" w:cs="Times New Roman"/>
          <w:color w:val="767171" w:themeColor="background2" w:themeShade="80"/>
          <w:sz w:val="20"/>
          <w:szCs w:val="20"/>
          <w:lang w:val="en-US"/>
        </w:rPr>
      </w:pPr>
    </w:p>
    <w:p w14:paraId="1079F3E1" w14:textId="77777777" w:rsidR="003A4C63" w:rsidRDefault="003A4C63" w:rsidP="00330E45">
      <w:pPr>
        <w:spacing w:line="240" w:lineRule="auto"/>
        <w:jc w:val="both"/>
        <w:rPr>
          <w:rFonts w:ascii="Times New Roman" w:hAnsi="Times New Roman" w:cs="Times New Roman"/>
          <w:color w:val="767171" w:themeColor="background2" w:themeShade="80"/>
          <w:sz w:val="20"/>
          <w:szCs w:val="20"/>
          <w:lang w:val="en-US"/>
        </w:rPr>
      </w:pPr>
    </w:p>
    <w:p w14:paraId="2B29A740" w14:textId="77777777" w:rsidR="00E12129" w:rsidRPr="00330E45" w:rsidRDefault="00E12129" w:rsidP="00330E45">
      <w:pPr>
        <w:spacing w:line="240" w:lineRule="auto"/>
        <w:jc w:val="both"/>
        <w:rPr>
          <w:rFonts w:ascii="Times New Roman" w:hAnsi="Times New Roman" w:cs="Times New Roman"/>
          <w:color w:val="767171" w:themeColor="background2" w:themeShade="80"/>
          <w:sz w:val="20"/>
          <w:szCs w:val="20"/>
          <w:lang w:val="en-US"/>
        </w:rPr>
      </w:pPr>
    </w:p>
    <w:p w14:paraId="65833E07" w14:textId="1A07808A" w:rsidR="003A4C63" w:rsidRPr="00330E45" w:rsidRDefault="003A4C63" w:rsidP="00330E45">
      <w:pPr>
        <w:spacing w:line="240" w:lineRule="auto"/>
        <w:jc w:val="both"/>
        <w:rPr>
          <w:rFonts w:ascii="Times New Roman" w:hAnsi="Times New Roman" w:cs="Times New Roman"/>
          <w:b/>
          <w:bCs/>
          <w:color w:val="000000" w:themeColor="text1"/>
          <w:sz w:val="20"/>
          <w:szCs w:val="20"/>
          <w:lang w:val="en-US"/>
        </w:rPr>
      </w:pPr>
      <w:r w:rsidRPr="00330E45">
        <w:rPr>
          <w:rFonts w:ascii="Times New Roman" w:hAnsi="Times New Roman" w:cs="Times New Roman"/>
          <w:b/>
          <w:bCs/>
          <w:color w:val="000000" w:themeColor="text1"/>
          <w:sz w:val="20"/>
          <w:szCs w:val="20"/>
          <w:lang w:val="en-US"/>
        </w:rPr>
        <w:lastRenderedPageBreak/>
        <w:t>References</w:t>
      </w:r>
    </w:p>
    <w:p w14:paraId="79FD5D40" w14:textId="77777777" w:rsidR="009E5E6F" w:rsidRPr="009E5E6F" w:rsidRDefault="003A4C63" w:rsidP="009E5E6F">
      <w:pPr>
        <w:pStyle w:val="Bibliography"/>
        <w:rPr>
          <w:rFonts w:ascii="Times New Roman" w:hAnsi="Times New Roman" w:cs="Times New Roman"/>
          <w:color w:val="000000"/>
          <w:sz w:val="20"/>
          <w:lang w:val="en-GB"/>
        </w:rPr>
      </w:pPr>
      <w:r w:rsidRPr="00330E45">
        <w:rPr>
          <w:color w:val="000000" w:themeColor="text1"/>
          <w:sz w:val="20"/>
          <w:szCs w:val="20"/>
          <w:lang w:val="en-US"/>
        </w:rPr>
        <w:fldChar w:fldCharType="begin"/>
      </w:r>
      <w:r w:rsidRPr="00330E45">
        <w:rPr>
          <w:color w:val="000000" w:themeColor="text1"/>
          <w:sz w:val="20"/>
          <w:szCs w:val="20"/>
          <w:lang w:val="en-US"/>
        </w:rPr>
        <w:instrText xml:space="preserve"> ADDIN ZOTERO_BIBL {"uncited":[],"omitted":[],"custom":[]} CSL_BIBLIOGRAPHY </w:instrText>
      </w:r>
      <w:r w:rsidRPr="00330E45">
        <w:rPr>
          <w:color w:val="000000" w:themeColor="text1"/>
          <w:sz w:val="20"/>
          <w:szCs w:val="20"/>
          <w:lang w:val="en-US"/>
        </w:rPr>
        <w:fldChar w:fldCharType="separate"/>
      </w:r>
      <w:r w:rsidR="009E5E6F" w:rsidRPr="009E5E6F">
        <w:rPr>
          <w:rFonts w:ascii="Times New Roman" w:hAnsi="Times New Roman" w:cs="Times New Roman"/>
          <w:color w:val="000000"/>
          <w:sz w:val="20"/>
          <w:lang w:val="en-GB"/>
        </w:rPr>
        <w:t xml:space="preserve">Aalberg, T., Blekesaune, A., &amp; Elvestad, E. (2013). Media Choice and Informed Democracy: Toward Increasing News Consumption Gaps in Europe? </w:t>
      </w:r>
      <w:r w:rsidR="009E5E6F" w:rsidRPr="009E5E6F">
        <w:rPr>
          <w:rFonts w:ascii="Times New Roman" w:hAnsi="Times New Roman" w:cs="Times New Roman"/>
          <w:i/>
          <w:iCs/>
          <w:color w:val="000000"/>
          <w:sz w:val="20"/>
          <w:lang w:val="en-GB"/>
        </w:rPr>
        <w:t>The International Journal of Press/Politics</w:t>
      </w:r>
      <w:r w:rsidR="009E5E6F" w:rsidRPr="009E5E6F">
        <w:rPr>
          <w:rFonts w:ascii="Times New Roman" w:hAnsi="Times New Roman" w:cs="Times New Roman"/>
          <w:color w:val="000000"/>
          <w:sz w:val="20"/>
          <w:lang w:val="en-GB"/>
        </w:rPr>
        <w:t xml:space="preserve">, </w:t>
      </w:r>
      <w:r w:rsidR="009E5E6F" w:rsidRPr="009E5E6F">
        <w:rPr>
          <w:rFonts w:ascii="Times New Roman" w:hAnsi="Times New Roman" w:cs="Times New Roman"/>
          <w:i/>
          <w:iCs/>
          <w:color w:val="000000"/>
          <w:sz w:val="20"/>
          <w:lang w:val="en-GB"/>
        </w:rPr>
        <w:t>18</w:t>
      </w:r>
      <w:r w:rsidR="009E5E6F" w:rsidRPr="009E5E6F">
        <w:rPr>
          <w:rFonts w:ascii="Times New Roman" w:hAnsi="Times New Roman" w:cs="Times New Roman"/>
          <w:color w:val="000000"/>
          <w:sz w:val="20"/>
          <w:lang w:val="en-GB"/>
        </w:rPr>
        <w:t>(3), 281–303. https://doi.org/10.1177/1940161213485990</w:t>
      </w:r>
    </w:p>
    <w:p w14:paraId="07EF55F7"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Aarts, K., &amp; Semetko, H. A. (2003). The Divided Electorate: Media Use and Political Involvement. </w:t>
      </w:r>
      <w:r w:rsidRPr="009E5E6F">
        <w:rPr>
          <w:rFonts w:ascii="Times New Roman" w:hAnsi="Times New Roman" w:cs="Times New Roman"/>
          <w:i/>
          <w:iCs/>
          <w:color w:val="000000"/>
          <w:sz w:val="20"/>
          <w:lang w:val="en-GB"/>
        </w:rPr>
        <w:t>Journal of Politics</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65</w:t>
      </w:r>
      <w:r w:rsidRPr="009E5E6F">
        <w:rPr>
          <w:rFonts w:ascii="Times New Roman" w:hAnsi="Times New Roman" w:cs="Times New Roman"/>
          <w:color w:val="000000"/>
          <w:sz w:val="20"/>
          <w:lang w:val="en-GB"/>
        </w:rPr>
        <w:t>(3), 759–784. https://doi.org/10.1111/1468-2508.00211</w:t>
      </w:r>
    </w:p>
    <w:p w14:paraId="03C1A5FF"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Andersen, K., Shehata, A., Skovsgaard, M., &amp; Strömbäck, J. (2024). Selective News Avoidance: Consistency and Temporality. </w:t>
      </w:r>
      <w:r w:rsidRPr="009E5E6F">
        <w:rPr>
          <w:rFonts w:ascii="Times New Roman" w:hAnsi="Times New Roman" w:cs="Times New Roman"/>
          <w:i/>
          <w:iCs/>
          <w:color w:val="000000"/>
          <w:sz w:val="20"/>
          <w:lang w:val="en-GB"/>
        </w:rPr>
        <w:t>Communication Research</w:t>
      </w:r>
      <w:r w:rsidRPr="009E5E6F">
        <w:rPr>
          <w:rFonts w:ascii="Times New Roman" w:hAnsi="Times New Roman" w:cs="Times New Roman"/>
          <w:color w:val="000000"/>
          <w:sz w:val="20"/>
          <w:lang w:val="en-GB"/>
        </w:rPr>
        <w:t>, 00936502231221689. https://doi.org/10.1177/00936502231221689</w:t>
      </w:r>
    </w:p>
    <w:p w14:paraId="3709E32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Baumgartner, J., &amp; Morris, J. S. (2006). The Daily Show Effect: Candidate Evaluations, Efficacy, and American Youth. </w:t>
      </w:r>
      <w:r w:rsidRPr="009E5E6F">
        <w:rPr>
          <w:rFonts w:ascii="Times New Roman" w:hAnsi="Times New Roman" w:cs="Times New Roman"/>
          <w:i/>
          <w:iCs/>
          <w:color w:val="000000"/>
          <w:sz w:val="20"/>
          <w:lang w:val="en-GB"/>
        </w:rPr>
        <w:t>American Politics Research</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34</w:t>
      </w:r>
      <w:r w:rsidRPr="009E5E6F">
        <w:rPr>
          <w:rFonts w:ascii="Times New Roman" w:hAnsi="Times New Roman" w:cs="Times New Roman"/>
          <w:color w:val="000000"/>
          <w:sz w:val="20"/>
          <w:lang w:val="en-GB"/>
        </w:rPr>
        <w:t>(3), 341–367. https://doi.org/10.1177/1532673X05280074</w:t>
      </w:r>
    </w:p>
    <w:p w14:paraId="115B4B5F"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Betakova, D., Boomgaarden, H., Lecheler, S., &amp; Schäfer, S. (2024). I Do Not (Want To) Know! The Relationship Between Intentional News Avoidance and Low News Consumption. </w:t>
      </w:r>
      <w:r w:rsidRPr="009E5E6F">
        <w:rPr>
          <w:rFonts w:ascii="Times New Roman" w:hAnsi="Times New Roman" w:cs="Times New Roman"/>
          <w:i/>
          <w:iCs/>
          <w:color w:val="000000"/>
          <w:sz w:val="20"/>
          <w:lang w:val="en-GB"/>
        </w:rPr>
        <w:t>Mass Communication and Society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0</w:t>
      </w:r>
      <w:r w:rsidRPr="009E5E6F">
        <w:rPr>
          <w:rFonts w:ascii="Times New Roman" w:hAnsi="Times New Roman" w:cs="Times New Roman"/>
          <w:color w:val="000000"/>
          <w:sz w:val="20"/>
          <w:lang w:val="en-GB"/>
        </w:rPr>
        <w:t>(0), 1–28. https://doi.org/10.1080/15205436.2024.2304759</w:t>
      </w:r>
    </w:p>
    <w:p w14:paraId="766741F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Bos, L., Kruikemeier, S., &amp; De Vreese, C. (2016). Nation Binding: How Public Service Broadcasting Mitigates Political Selective Exposure. </w:t>
      </w:r>
      <w:r w:rsidRPr="009E5E6F">
        <w:rPr>
          <w:rFonts w:ascii="Times New Roman" w:hAnsi="Times New Roman" w:cs="Times New Roman"/>
          <w:i/>
          <w:iCs/>
          <w:color w:val="000000"/>
          <w:sz w:val="20"/>
          <w:lang w:val="en-GB"/>
        </w:rPr>
        <w:t>PLOS ONE</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11</w:t>
      </w:r>
      <w:r w:rsidRPr="009E5E6F">
        <w:rPr>
          <w:rFonts w:ascii="Times New Roman" w:hAnsi="Times New Roman" w:cs="Times New Roman"/>
          <w:color w:val="000000"/>
          <w:sz w:val="20"/>
          <w:lang w:val="en-GB"/>
        </w:rPr>
        <w:t>(5), e0155112. https://doi.org/10.1371/journal.pone.0155112</w:t>
      </w:r>
    </w:p>
    <w:p w14:paraId="7259B0DC"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Bourdieu, P. (1984). </w:t>
      </w:r>
      <w:r w:rsidRPr="009E5E6F">
        <w:rPr>
          <w:rFonts w:ascii="Times New Roman" w:hAnsi="Times New Roman" w:cs="Times New Roman"/>
          <w:i/>
          <w:iCs/>
          <w:color w:val="000000"/>
          <w:sz w:val="20"/>
          <w:lang w:val="en-GB"/>
        </w:rPr>
        <w:t>Distinction</w:t>
      </w:r>
      <w:r w:rsidRPr="009E5E6F">
        <w:rPr>
          <w:rFonts w:ascii="Times New Roman" w:hAnsi="Times New Roman" w:cs="Times New Roman"/>
          <w:color w:val="000000"/>
          <w:sz w:val="20"/>
          <w:lang w:val="en-GB"/>
        </w:rPr>
        <w:t>. Harvard University Press.</w:t>
      </w:r>
    </w:p>
    <w:p w14:paraId="75E2E0EE"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Bourdieu, P. (1989). Social Space and Symbolic Power. </w:t>
      </w:r>
      <w:r w:rsidRPr="009E5E6F">
        <w:rPr>
          <w:rFonts w:ascii="Times New Roman" w:hAnsi="Times New Roman" w:cs="Times New Roman"/>
          <w:i/>
          <w:iCs/>
          <w:color w:val="000000"/>
          <w:sz w:val="20"/>
          <w:lang w:val="en-GB"/>
        </w:rPr>
        <w:t>Sociological Theory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7</w:t>
      </w:r>
      <w:r w:rsidRPr="009E5E6F">
        <w:rPr>
          <w:rFonts w:ascii="Times New Roman" w:hAnsi="Times New Roman" w:cs="Times New Roman"/>
          <w:color w:val="000000"/>
          <w:sz w:val="20"/>
          <w:lang w:val="en-GB"/>
        </w:rPr>
        <w:t>(1), 14–25. https://doi.org/10.2307/202060</w:t>
      </w:r>
    </w:p>
    <w:p w14:paraId="1BDBF1CA"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Browman, A. S., Destin, M., Carswell, K. L., &amp; Svoboda, R. C. (2017). Perceptions of socioeconomic mobility influence academic persistence among low socioeconomic status students. </w:t>
      </w:r>
      <w:r w:rsidRPr="009E5E6F">
        <w:rPr>
          <w:rFonts w:ascii="Times New Roman" w:hAnsi="Times New Roman" w:cs="Times New Roman"/>
          <w:i/>
          <w:iCs/>
          <w:color w:val="000000"/>
          <w:sz w:val="20"/>
          <w:lang w:val="en-GB"/>
        </w:rPr>
        <w:t>Journal of Experimental Social Psychology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72</w:t>
      </w:r>
      <w:r w:rsidRPr="009E5E6F">
        <w:rPr>
          <w:rFonts w:ascii="Times New Roman" w:hAnsi="Times New Roman" w:cs="Times New Roman"/>
          <w:color w:val="000000"/>
          <w:sz w:val="20"/>
          <w:lang w:val="en-GB"/>
        </w:rPr>
        <w:t>, 45–52. https://doi.org/10.1016/j.jesp.2017.03.006</w:t>
      </w:r>
    </w:p>
    <w:p w14:paraId="5FD79870"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Caprara, G. V., Steca, P., Zelli, A., &amp; Capanna, C. (2005). A New Scale for Measuring Adults’ Prosocialness. </w:t>
      </w:r>
      <w:r w:rsidRPr="009E5E6F">
        <w:rPr>
          <w:rFonts w:ascii="Times New Roman" w:hAnsi="Times New Roman" w:cs="Times New Roman"/>
          <w:i/>
          <w:iCs/>
          <w:color w:val="000000"/>
          <w:sz w:val="20"/>
          <w:lang w:val="en-GB"/>
        </w:rPr>
        <w:t>European Journal of Psychological Assessment</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21</w:t>
      </w:r>
      <w:r w:rsidRPr="009E5E6F">
        <w:rPr>
          <w:rFonts w:ascii="Times New Roman" w:hAnsi="Times New Roman" w:cs="Times New Roman"/>
          <w:color w:val="000000"/>
          <w:sz w:val="20"/>
          <w:lang w:val="en-GB"/>
        </w:rPr>
        <w:t>(2), 77–89. https://doi.org/10.1027/1015-5759.21.2.77</w:t>
      </w:r>
    </w:p>
    <w:p w14:paraId="6CFFFA85"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Carpini, M. X. D., &amp; Keeter, S. (1996). </w:t>
      </w:r>
      <w:r w:rsidRPr="009E5E6F">
        <w:rPr>
          <w:rFonts w:ascii="Times New Roman" w:hAnsi="Times New Roman" w:cs="Times New Roman"/>
          <w:i/>
          <w:iCs/>
          <w:color w:val="000000"/>
          <w:sz w:val="20"/>
          <w:lang w:val="en-GB"/>
        </w:rPr>
        <w:t>What Americans Know about Politics and why it Matters</w:t>
      </w:r>
      <w:r w:rsidRPr="009E5E6F">
        <w:rPr>
          <w:rFonts w:ascii="Times New Roman" w:hAnsi="Times New Roman" w:cs="Times New Roman"/>
          <w:color w:val="000000"/>
          <w:sz w:val="20"/>
          <w:lang w:val="en-GB"/>
        </w:rPr>
        <w:t>. Yale University Press.</w:t>
      </w:r>
    </w:p>
    <w:p w14:paraId="333AA77E"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lastRenderedPageBreak/>
        <w:t xml:space="preserve">de Bruin, K., de Haan, Y., Vliegenthart, R., Kruikemeier, S., &amp; Boukes, M. (2021). News Avoidance during the Covid-19 Crisis: Understanding Information Overload. </w:t>
      </w:r>
      <w:r w:rsidRPr="009E5E6F">
        <w:rPr>
          <w:rFonts w:ascii="Times New Roman" w:hAnsi="Times New Roman" w:cs="Times New Roman"/>
          <w:i/>
          <w:iCs/>
          <w:color w:val="000000"/>
          <w:sz w:val="20"/>
          <w:lang w:val="en-GB"/>
        </w:rPr>
        <w:t>Digital Journalism</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9</w:t>
      </w:r>
      <w:r w:rsidRPr="009E5E6F">
        <w:rPr>
          <w:rFonts w:ascii="Times New Roman" w:hAnsi="Times New Roman" w:cs="Times New Roman"/>
          <w:color w:val="000000"/>
          <w:sz w:val="20"/>
          <w:lang w:val="en-GB"/>
        </w:rPr>
        <w:t>(9), 1286–1302. https://doi.org/10.1080/21670811.2021.1957967</w:t>
      </w:r>
    </w:p>
    <w:p w14:paraId="6C386B4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de Vreese, C. H., &amp; Boomgaarden, H. (2006). News, Political Knowledge and Participation: The Differential Effects of News Media Exposure on Political Knowledge and Participation. </w:t>
      </w:r>
      <w:r w:rsidRPr="009E5E6F">
        <w:rPr>
          <w:rFonts w:ascii="Times New Roman" w:hAnsi="Times New Roman" w:cs="Times New Roman"/>
          <w:i/>
          <w:iCs/>
          <w:color w:val="000000"/>
          <w:sz w:val="20"/>
          <w:lang w:val="en-GB"/>
        </w:rPr>
        <w:t>Acta Politica</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41</w:t>
      </w:r>
      <w:r w:rsidRPr="009E5E6F">
        <w:rPr>
          <w:rFonts w:ascii="Times New Roman" w:hAnsi="Times New Roman" w:cs="Times New Roman"/>
          <w:color w:val="000000"/>
          <w:sz w:val="20"/>
          <w:lang w:val="en-GB"/>
        </w:rPr>
        <w:t>(4), 317–341. https://doi.org/10.1057/palgrave.ap.5500164</w:t>
      </w:r>
    </w:p>
    <w:p w14:paraId="4B779EB0"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Dewenter, R., Linder, M., &amp; Thomas, T. (2019). Can media drive the electorate? The impact of media coverage on voting intentions. </w:t>
      </w:r>
      <w:r w:rsidRPr="009E5E6F">
        <w:rPr>
          <w:rFonts w:ascii="Times New Roman" w:hAnsi="Times New Roman" w:cs="Times New Roman"/>
          <w:i/>
          <w:iCs/>
          <w:color w:val="000000"/>
          <w:sz w:val="20"/>
          <w:lang w:val="en-GB"/>
        </w:rPr>
        <w:t>European Journal of Political Economy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58</w:t>
      </w:r>
      <w:r w:rsidRPr="009E5E6F">
        <w:rPr>
          <w:rFonts w:ascii="Times New Roman" w:hAnsi="Times New Roman" w:cs="Times New Roman"/>
          <w:color w:val="000000"/>
          <w:sz w:val="20"/>
          <w:lang w:val="en-GB"/>
        </w:rPr>
        <w:t>, 245–261. https://doi.org/10.1016/j.ejpoleco.2018.12.003</w:t>
      </w:r>
    </w:p>
    <w:p w14:paraId="470FAC5D"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Feldman, L. (2013). Learning about Politics From The Daily Show: The Role of Viewer Orientation and Processing Motivations. </w:t>
      </w:r>
      <w:r w:rsidRPr="009E5E6F">
        <w:rPr>
          <w:rFonts w:ascii="Times New Roman" w:hAnsi="Times New Roman" w:cs="Times New Roman"/>
          <w:i/>
          <w:iCs/>
          <w:color w:val="000000"/>
          <w:sz w:val="20"/>
          <w:lang w:val="en-GB"/>
        </w:rPr>
        <w:t>Mass Communication and Society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16</w:t>
      </w:r>
      <w:r w:rsidRPr="009E5E6F">
        <w:rPr>
          <w:rFonts w:ascii="Times New Roman" w:hAnsi="Times New Roman" w:cs="Times New Roman"/>
          <w:color w:val="000000"/>
          <w:sz w:val="20"/>
          <w:lang w:val="en-GB"/>
        </w:rPr>
        <w:t>(4), 586–607. https://doi.org/10.1080/15205436.2012.735742</w:t>
      </w:r>
    </w:p>
    <w:p w14:paraId="3F54513D"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Gil de Zúñiga, H., Diehl, T., &amp; Ardévol-Abreu, A. (2017). Internal, External, and Government Political Efficacy: Effects on News Use, Discussion, and Political Participation. </w:t>
      </w:r>
      <w:r w:rsidRPr="009E5E6F">
        <w:rPr>
          <w:rFonts w:ascii="Times New Roman" w:hAnsi="Times New Roman" w:cs="Times New Roman"/>
          <w:i/>
          <w:iCs/>
          <w:color w:val="000000"/>
          <w:sz w:val="20"/>
          <w:lang w:val="en-GB"/>
        </w:rPr>
        <w:t>Journal of Broadcasting &amp; Electronic Media</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61</w:t>
      </w:r>
      <w:r w:rsidRPr="009E5E6F">
        <w:rPr>
          <w:rFonts w:ascii="Times New Roman" w:hAnsi="Times New Roman" w:cs="Times New Roman"/>
          <w:color w:val="000000"/>
          <w:sz w:val="20"/>
          <w:lang w:val="en-GB"/>
        </w:rPr>
        <w:t>(3), 574–596. https://doi.org/10.1080/08838151.2017.1344672</w:t>
      </w:r>
    </w:p>
    <w:p w14:paraId="20BD68C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Habermas, J. (1991). </w:t>
      </w:r>
      <w:r w:rsidRPr="009E5E6F">
        <w:rPr>
          <w:rFonts w:ascii="Times New Roman" w:hAnsi="Times New Roman" w:cs="Times New Roman"/>
          <w:i/>
          <w:iCs/>
          <w:color w:val="000000"/>
          <w:sz w:val="20"/>
          <w:lang w:val="en-GB"/>
        </w:rPr>
        <w:t>The Structural Transformation of the Public Sphere: An Inquiry into a Category of Bourgeois Society</w:t>
      </w:r>
      <w:r w:rsidRPr="009E5E6F">
        <w:rPr>
          <w:rFonts w:ascii="Times New Roman" w:hAnsi="Times New Roman" w:cs="Times New Roman"/>
          <w:color w:val="000000"/>
          <w:sz w:val="20"/>
          <w:lang w:val="en-GB"/>
        </w:rPr>
        <w:t>. MIT Press.</w:t>
      </w:r>
    </w:p>
    <w:p w14:paraId="1D68748E"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Hartley, J. M. (2018). ‘It’s Something Posh People Do’: Digital Distinction in Young People’s Cross-Media News Engagement. </w:t>
      </w:r>
      <w:r w:rsidRPr="009E5E6F">
        <w:rPr>
          <w:rFonts w:ascii="Times New Roman" w:hAnsi="Times New Roman" w:cs="Times New Roman"/>
          <w:i/>
          <w:iCs/>
          <w:color w:val="000000"/>
          <w:sz w:val="20"/>
          <w:lang w:val="en-GB"/>
        </w:rPr>
        <w:t>Media and Communication</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6</w:t>
      </w:r>
      <w:r w:rsidRPr="009E5E6F">
        <w:rPr>
          <w:rFonts w:ascii="Times New Roman" w:hAnsi="Times New Roman" w:cs="Times New Roman"/>
          <w:color w:val="000000"/>
          <w:sz w:val="20"/>
          <w:lang w:val="en-GB"/>
        </w:rPr>
        <w:t>(2), 46–55. https://doi.org/10.17645/mac.v6i2.1322</w:t>
      </w:r>
    </w:p>
    <w:p w14:paraId="4B4C2727"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Klug, D., &amp; Autenrieth, U. (n.d.). </w:t>
      </w:r>
      <w:r w:rsidRPr="009E5E6F">
        <w:rPr>
          <w:rFonts w:ascii="Times New Roman" w:hAnsi="Times New Roman" w:cs="Times New Roman"/>
          <w:i/>
          <w:iCs/>
          <w:color w:val="000000"/>
          <w:sz w:val="20"/>
          <w:lang w:val="en-GB"/>
        </w:rPr>
        <w:t>Struggle for Strategy. Presence, Practices, and Communicative Strategies of Legacy News Providers on TikTok</w:t>
      </w:r>
      <w:r w:rsidRPr="009E5E6F">
        <w:rPr>
          <w:rFonts w:ascii="Times New Roman" w:hAnsi="Times New Roman" w:cs="Times New Roman"/>
          <w:color w:val="000000"/>
          <w:sz w:val="20"/>
          <w:lang w:val="en-GB"/>
        </w:rPr>
        <w:t>.</w:t>
      </w:r>
    </w:p>
    <w:p w14:paraId="4386EC84"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Lindell, J. (2020). Battle of the classes: News consumption inequalities and symbolic boundary work. </w:t>
      </w:r>
      <w:r w:rsidRPr="009E5E6F">
        <w:rPr>
          <w:rFonts w:ascii="Times New Roman" w:hAnsi="Times New Roman" w:cs="Times New Roman"/>
          <w:i/>
          <w:iCs/>
          <w:color w:val="000000"/>
          <w:sz w:val="20"/>
          <w:lang w:val="en-GB"/>
        </w:rPr>
        <w:t>Critical Studies in Media Communication</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37</w:t>
      </w:r>
      <w:r w:rsidRPr="009E5E6F">
        <w:rPr>
          <w:rFonts w:ascii="Times New Roman" w:hAnsi="Times New Roman" w:cs="Times New Roman"/>
          <w:color w:val="000000"/>
          <w:sz w:val="20"/>
          <w:lang w:val="en-GB"/>
        </w:rPr>
        <w:t>(5), 480–496.</w:t>
      </w:r>
    </w:p>
    <w:p w14:paraId="2A2C6CA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Lindell, J., &amp; Danielsson, M. (2017). Moulding Cultural Capital into Cosmopolitan Capital: Media practices as reconversion work in a globalising world. </w:t>
      </w:r>
      <w:r w:rsidRPr="009E5E6F">
        <w:rPr>
          <w:rFonts w:ascii="Times New Roman" w:hAnsi="Times New Roman" w:cs="Times New Roman"/>
          <w:i/>
          <w:iCs/>
          <w:color w:val="000000"/>
          <w:sz w:val="20"/>
          <w:lang w:val="en-GB"/>
        </w:rPr>
        <w:t>Nordicom Review</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38</w:t>
      </w:r>
      <w:r w:rsidRPr="009E5E6F">
        <w:rPr>
          <w:rFonts w:ascii="Times New Roman" w:hAnsi="Times New Roman" w:cs="Times New Roman"/>
          <w:color w:val="000000"/>
          <w:sz w:val="20"/>
          <w:lang w:val="en-GB"/>
        </w:rPr>
        <w:t>(2), 51–64. https://doi.org/10.1515/nor-2017-0408</w:t>
      </w:r>
    </w:p>
    <w:p w14:paraId="05502CD1"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Lindell, J., &amp; Mikkelsen Båge, E. (2023). Disconnecting from digital news: News avoidance and the ignored role of social class. </w:t>
      </w:r>
      <w:r w:rsidRPr="009E5E6F">
        <w:rPr>
          <w:rFonts w:ascii="Times New Roman" w:hAnsi="Times New Roman" w:cs="Times New Roman"/>
          <w:i/>
          <w:iCs/>
          <w:color w:val="000000"/>
          <w:sz w:val="20"/>
          <w:lang w:val="en-GB"/>
        </w:rPr>
        <w:t>Journalism</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24</w:t>
      </w:r>
      <w:r w:rsidRPr="009E5E6F">
        <w:rPr>
          <w:rFonts w:ascii="Times New Roman" w:hAnsi="Times New Roman" w:cs="Times New Roman"/>
          <w:color w:val="000000"/>
          <w:sz w:val="20"/>
          <w:lang w:val="en-GB"/>
        </w:rPr>
        <w:t>(9), 1980–1997. https://doi.org/10.1177/14648849221085389</w:t>
      </w:r>
    </w:p>
    <w:p w14:paraId="6FD3F69C"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Lindell, J., &amp; Sartoretto, P. (2018). Young People, Class and the News. </w:t>
      </w:r>
      <w:r w:rsidRPr="009E5E6F">
        <w:rPr>
          <w:rFonts w:ascii="Times New Roman" w:hAnsi="Times New Roman" w:cs="Times New Roman"/>
          <w:i/>
          <w:iCs/>
          <w:color w:val="000000"/>
          <w:sz w:val="20"/>
          <w:lang w:val="en-GB"/>
        </w:rPr>
        <w:t>Journalism Studies</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19</w:t>
      </w:r>
      <w:r w:rsidRPr="009E5E6F">
        <w:rPr>
          <w:rFonts w:ascii="Times New Roman" w:hAnsi="Times New Roman" w:cs="Times New Roman"/>
          <w:color w:val="000000"/>
          <w:sz w:val="20"/>
          <w:lang w:val="en-GB"/>
        </w:rPr>
        <w:t>(14), 2042–2061. https://doi.org/10.1080/1461670X.2017.1310628</w:t>
      </w:r>
    </w:p>
    <w:p w14:paraId="31A8B0B7"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lastRenderedPageBreak/>
        <w:t xml:space="preserve">Luskin, R. C. (1990). Explaining political sophistication. </w:t>
      </w:r>
      <w:r w:rsidRPr="009E5E6F">
        <w:rPr>
          <w:rFonts w:ascii="Times New Roman" w:hAnsi="Times New Roman" w:cs="Times New Roman"/>
          <w:i/>
          <w:iCs/>
          <w:color w:val="000000"/>
          <w:sz w:val="20"/>
          <w:lang w:val="en-GB"/>
        </w:rPr>
        <w:t>Political Behavior</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12</w:t>
      </w:r>
      <w:r w:rsidRPr="009E5E6F">
        <w:rPr>
          <w:rFonts w:ascii="Times New Roman" w:hAnsi="Times New Roman" w:cs="Times New Roman"/>
          <w:color w:val="000000"/>
          <w:sz w:val="20"/>
          <w:lang w:val="en-GB"/>
        </w:rPr>
        <w:t>(4), 331–361. https://doi.org/10.1007/BF00992793</w:t>
      </w:r>
    </w:p>
    <w:p w14:paraId="2F90217E"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Martin, J. D., &amp; Sharma, K. (2022). Getting news from social media influencers and from digital legacy news outlets and print legacy news outlets in seven countries: The “more-and-more” phenomenon and the new opinion leadership. </w:t>
      </w:r>
      <w:r w:rsidRPr="009E5E6F">
        <w:rPr>
          <w:rFonts w:ascii="Times New Roman" w:hAnsi="Times New Roman" w:cs="Times New Roman"/>
          <w:i/>
          <w:iCs/>
          <w:color w:val="000000"/>
          <w:sz w:val="20"/>
          <w:lang w:val="en-GB"/>
        </w:rPr>
        <w:t>Newspaper Research Journal</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43</w:t>
      </w:r>
      <w:r w:rsidRPr="009E5E6F">
        <w:rPr>
          <w:rFonts w:ascii="Times New Roman" w:hAnsi="Times New Roman" w:cs="Times New Roman"/>
          <w:color w:val="000000"/>
          <w:sz w:val="20"/>
          <w:lang w:val="en-GB"/>
        </w:rPr>
        <w:t>(3), 276–299. https://doi.org/10.1177/07395329221105507</w:t>
      </w:r>
    </w:p>
    <w:p w14:paraId="47619D6A"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McCombs, M., &amp; Poindexter, P. (1983). The Duty to Keep Informed: News Exposure and Civic Obligation. </w:t>
      </w:r>
      <w:r w:rsidRPr="009E5E6F">
        <w:rPr>
          <w:rFonts w:ascii="Times New Roman" w:hAnsi="Times New Roman" w:cs="Times New Roman"/>
          <w:i/>
          <w:iCs/>
          <w:color w:val="000000"/>
          <w:sz w:val="20"/>
          <w:lang w:val="en-GB"/>
        </w:rPr>
        <w:t>Journal of Communication</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33</w:t>
      </w:r>
      <w:r w:rsidRPr="009E5E6F">
        <w:rPr>
          <w:rFonts w:ascii="Times New Roman" w:hAnsi="Times New Roman" w:cs="Times New Roman"/>
          <w:color w:val="000000"/>
          <w:sz w:val="20"/>
          <w:lang w:val="en-GB"/>
        </w:rPr>
        <w:t>(2), 88–96. https://doi.org/10.1111/j.1460-2466.1983.tb02391.x</w:t>
      </w:r>
    </w:p>
    <w:p w14:paraId="06E0BFA8"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Mullinix, K. J. (2018). Civic Duty and Political Preference Formation. </w:t>
      </w:r>
      <w:r w:rsidRPr="009E5E6F">
        <w:rPr>
          <w:rFonts w:ascii="Times New Roman" w:hAnsi="Times New Roman" w:cs="Times New Roman"/>
          <w:i/>
          <w:iCs/>
          <w:color w:val="000000"/>
          <w:sz w:val="20"/>
          <w:lang w:val="en-GB"/>
        </w:rPr>
        <w:t>Political Research Quarterly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71</w:t>
      </w:r>
      <w:r w:rsidRPr="009E5E6F">
        <w:rPr>
          <w:rFonts w:ascii="Times New Roman" w:hAnsi="Times New Roman" w:cs="Times New Roman"/>
          <w:color w:val="000000"/>
          <w:sz w:val="20"/>
          <w:lang w:val="en-GB"/>
        </w:rPr>
        <w:t>(1), 199–214. https://doi.org/10.1177/1065912917729037</w:t>
      </w:r>
    </w:p>
    <w:p w14:paraId="772542D4"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Palmer, R. (2020). </w:t>
      </w:r>
      <w:r w:rsidRPr="009E5E6F">
        <w:rPr>
          <w:rFonts w:ascii="Times New Roman" w:hAnsi="Times New Roman" w:cs="Times New Roman"/>
          <w:i/>
          <w:iCs/>
          <w:color w:val="000000"/>
          <w:sz w:val="20"/>
          <w:lang w:val="en-GB"/>
        </w:rPr>
        <w:t>What Does It Take to Sustain a News Habit? The Role of Civic Duty Norms and a Connection to a “News Community” Among News Avoiders in the UK and Spain</w:t>
      </w:r>
      <w:r w:rsidRPr="009E5E6F">
        <w:rPr>
          <w:rFonts w:ascii="Times New Roman" w:hAnsi="Times New Roman" w:cs="Times New Roman"/>
          <w:color w:val="000000"/>
          <w:sz w:val="20"/>
          <w:lang w:val="en-GB"/>
        </w:rPr>
        <w:t>.</w:t>
      </w:r>
    </w:p>
    <w:p w14:paraId="6B81C50F"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Prior, M. (2005). News vs. Entertainment: How Increasing Media Choice Widens Gaps in Political Knowledge and Turnout. </w:t>
      </w:r>
      <w:r w:rsidRPr="009E5E6F">
        <w:rPr>
          <w:rFonts w:ascii="Times New Roman" w:hAnsi="Times New Roman" w:cs="Times New Roman"/>
          <w:i/>
          <w:iCs/>
          <w:color w:val="000000"/>
          <w:sz w:val="20"/>
          <w:lang w:val="en-GB"/>
        </w:rPr>
        <w:t>American Journal of Political Science</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49</w:t>
      </w:r>
      <w:r w:rsidRPr="009E5E6F">
        <w:rPr>
          <w:rFonts w:ascii="Times New Roman" w:hAnsi="Times New Roman" w:cs="Times New Roman"/>
          <w:color w:val="000000"/>
          <w:sz w:val="20"/>
          <w:lang w:val="en-GB"/>
        </w:rPr>
        <w:t>(3), 577–592. https://doi.org/10.1111/j.1540-5907.2005.00143.x</w:t>
      </w:r>
    </w:p>
    <w:p w14:paraId="6C71CF00"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Prior, M. (2007). </w:t>
      </w:r>
      <w:r w:rsidRPr="009E5E6F">
        <w:rPr>
          <w:rFonts w:ascii="Times New Roman" w:hAnsi="Times New Roman" w:cs="Times New Roman"/>
          <w:i/>
          <w:iCs/>
          <w:color w:val="000000"/>
          <w:sz w:val="20"/>
          <w:lang w:val="en-GB"/>
        </w:rPr>
        <w:t>Post-Broadcast Democracy: How Media Choice Increases Inequality in Political Involvement and Polarizes Elections</w:t>
      </w:r>
      <w:r w:rsidRPr="009E5E6F">
        <w:rPr>
          <w:rFonts w:ascii="Times New Roman" w:hAnsi="Times New Roman" w:cs="Times New Roman"/>
          <w:color w:val="000000"/>
          <w:sz w:val="20"/>
          <w:lang w:val="en-GB"/>
        </w:rPr>
        <w:t>. Cambridge University Press.</w:t>
      </w:r>
    </w:p>
    <w:p w14:paraId="651F2B42"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Rao, T., Yang, S., Yu, F., Xu, B., &amp; Wei, J. (2022). Perception of class mobility moderates the relationship between social class and prosocial behaviour. </w:t>
      </w:r>
      <w:r w:rsidRPr="009E5E6F">
        <w:rPr>
          <w:rFonts w:ascii="Times New Roman" w:hAnsi="Times New Roman" w:cs="Times New Roman"/>
          <w:i/>
          <w:iCs/>
          <w:color w:val="000000"/>
          <w:sz w:val="20"/>
          <w:lang w:val="en-GB"/>
        </w:rPr>
        <w:t>Asian Journal of Social Psychology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25</w:t>
      </w:r>
      <w:r w:rsidRPr="009E5E6F">
        <w:rPr>
          <w:rFonts w:ascii="Times New Roman" w:hAnsi="Times New Roman" w:cs="Times New Roman"/>
          <w:color w:val="000000"/>
          <w:sz w:val="20"/>
          <w:lang w:val="en-GB"/>
        </w:rPr>
        <w:t>(1), 88–102. https://doi.org/10.1111/ajsp.12466</w:t>
      </w:r>
    </w:p>
    <w:p w14:paraId="77CB7158"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Skovsgaard, M., &amp; Andersen, K. (2020). Conceptualizing News Avoidance: Towards a Shared Understanding of Different Causes and Potential Solutions. </w:t>
      </w:r>
      <w:r w:rsidRPr="009E5E6F">
        <w:rPr>
          <w:rFonts w:ascii="Times New Roman" w:hAnsi="Times New Roman" w:cs="Times New Roman"/>
          <w:i/>
          <w:iCs/>
          <w:color w:val="000000"/>
          <w:sz w:val="20"/>
          <w:lang w:val="en-GB"/>
        </w:rPr>
        <w:t>Journalism Studies</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21</w:t>
      </w:r>
      <w:r w:rsidRPr="009E5E6F">
        <w:rPr>
          <w:rFonts w:ascii="Times New Roman" w:hAnsi="Times New Roman" w:cs="Times New Roman"/>
          <w:color w:val="000000"/>
          <w:sz w:val="20"/>
          <w:lang w:val="en-GB"/>
        </w:rPr>
        <w:t>(4), 459–476. https://doi.org/10.1080/1461670X.2019.1686410</w:t>
      </w:r>
    </w:p>
    <w:p w14:paraId="52C82C29"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Strömbäck, J., Djerf-Pierre, M., &amp; Shehata, A. (2013). The Dynamics of Political Interest and News Media Consumption: A Longitudinal Perspective. </w:t>
      </w:r>
      <w:r w:rsidRPr="009E5E6F">
        <w:rPr>
          <w:rFonts w:ascii="Times New Roman" w:hAnsi="Times New Roman" w:cs="Times New Roman"/>
          <w:i/>
          <w:iCs/>
          <w:color w:val="000000"/>
          <w:sz w:val="20"/>
          <w:lang w:val="en-GB"/>
        </w:rPr>
        <w:t>International Journal of Public Opinion Research</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25</w:t>
      </w:r>
      <w:r w:rsidRPr="009E5E6F">
        <w:rPr>
          <w:rFonts w:ascii="Times New Roman" w:hAnsi="Times New Roman" w:cs="Times New Roman"/>
          <w:color w:val="000000"/>
          <w:sz w:val="20"/>
          <w:lang w:val="en-GB"/>
        </w:rPr>
        <w:t>(4), 414–435. https://doi.org/10.1093/ijpor/eds018</w:t>
      </w:r>
    </w:p>
    <w:p w14:paraId="64531003"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Strömbäck, J., &amp; Shehata, A. (2019). The Reciprocal Effects Between Political Interest and TV News Revisited: Evidence From Four Panel Surveys. </w:t>
      </w:r>
      <w:r w:rsidRPr="009E5E6F">
        <w:rPr>
          <w:rFonts w:ascii="Times New Roman" w:hAnsi="Times New Roman" w:cs="Times New Roman"/>
          <w:i/>
          <w:iCs/>
          <w:color w:val="000000"/>
          <w:sz w:val="20"/>
          <w:lang w:val="en-GB"/>
        </w:rPr>
        <w:t>Journalism &amp; Mass Communication Quarterly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96</w:t>
      </w:r>
      <w:r w:rsidRPr="009E5E6F">
        <w:rPr>
          <w:rFonts w:ascii="Times New Roman" w:hAnsi="Times New Roman" w:cs="Times New Roman"/>
          <w:color w:val="000000"/>
          <w:sz w:val="20"/>
          <w:lang w:val="en-GB"/>
        </w:rPr>
        <w:t>(2), 473–496. https://doi.org/10.1177/1077699018793998</w:t>
      </w:r>
    </w:p>
    <w:p w14:paraId="619A2B3D"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lastRenderedPageBreak/>
        <w:t xml:space="preserve">Swart, J., &amp; Broersma, M. (2023). What feels like news? Young people’s perceptions of news on Instagram. </w:t>
      </w:r>
      <w:r w:rsidRPr="009E5E6F">
        <w:rPr>
          <w:rFonts w:ascii="Times New Roman" w:hAnsi="Times New Roman" w:cs="Times New Roman"/>
          <w:i/>
          <w:iCs/>
          <w:color w:val="000000"/>
          <w:sz w:val="20"/>
          <w:lang w:val="en-GB"/>
        </w:rPr>
        <w:t>Journalism</w:t>
      </w:r>
      <w:r w:rsidRPr="009E5E6F">
        <w:rPr>
          <w:rFonts w:ascii="Times New Roman" w:hAnsi="Times New Roman" w:cs="Times New Roman"/>
          <w:color w:val="000000"/>
          <w:sz w:val="20"/>
          <w:lang w:val="en-GB"/>
        </w:rPr>
        <w:t>, 14648849231212737. https://doi.org/10.1177/14648849231212737</w:t>
      </w:r>
    </w:p>
    <w:p w14:paraId="7279AF6E"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Toff, B., &amp; Kalogeropoulos, A. (2020). All the News That’s Fit to Ignore: How the Information Environment Does and Does Not Shape News Avoidance. </w:t>
      </w:r>
      <w:r w:rsidRPr="009E5E6F">
        <w:rPr>
          <w:rFonts w:ascii="Times New Roman" w:hAnsi="Times New Roman" w:cs="Times New Roman"/>
          <w:i/>
          <w:iCs/>
          <w:color w:val="000000"/>
          <w:sz w:val="20"/>
          <w:lang w:val="en-GB"/>
        </w:rPr>
        <w:t>Public Opinion Quarterly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84</w:t>
      </w:r>
      <w:r w:rsidRPr="009E5E6F">
        <w:rPr>
          <w:rFonts w:ascii="Times New Roman" w:hAnsi="Times New Roman" w:cs="Times New Roman"/>
          <w:color w:val="000000"/>
          <w:sz w:val="20"/>
          <w:lang w:val="en-GB"/>
        </w:rPr>
        <w:t>(S1), 366–390. https://doi.org/10.1093/poq/nfaa016</w:t>
      </w:r>
    </w:p>
    <w:p w14:paraId="414BFADC"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Toff, B., &amp; Nielsen, R. K. (2022). How News Feels: Anticipated Anxiety as a Factor in News Avoidance and a Barrier to Political Engagement. </w:t>
      </w:r>
      <w:r w:rsidRPr="009E5E6F">
        <w:rPr>
          <w:rFonts w:ascii="Times New Roman" w:hAnsi="Times New Roman" w:cs="Times New Roman"/>
          <w:i/>
          <w:iCs/>
          <w:color w:val="000000"/>
          <w:sz w:val="20"/>
          <w:lang w:val="en-GB"/>
        </w:rPr>
        <w:t>Political Communication</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39</w:t>
      </w:r>
      <w:r w:rsidRPr="009E5E6F">
        <w:rPr>
          <w:rFonts w:ascii="Times New Roman" w:hAnsi="Times New Roman" w:cs="Times New Roman"/>
          <w:color w:val="000000"/>
          <w:sz w:val="20"/>
          <w:lang w:val="en-GB"/>
        </w:rPr>
        <w:t>(6), 697–714. https://doi.org/10.1080/10584609.2022.2123073</w:t>
      </w:r>
    </w:p>
    <w:p w14:paraId="1AE392FB"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van Deursen, A. J., &amp; van Dijk, J. A. (2014). The digital divide shifts to differences in usage. </w:t>
      </w:r>
      <w:r w:rsidRPr="009E5E6F">
        <w:rPr>
          <w:rFonts w:ascii="Times New Roman" w:hAnsi="Times New Roman" w:cs="Times New Roman"/>
          <w:i/>
          <w:iCs/>
          <w:color w:val="000000"/>
          <w:sz w:val="20"/>
          <w:lang w:val="en-GB"/>
        </w:rPr>
        <w:t>New Media &amp; Society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16</w:t>
      </w:r>
      <w:r w:rsidRPr="009E5E6F">
        <w:rPr>
          <w:rFonts w:ascii="Times New Roman" w:hAnsi="Times New Roman" w:cs="Times New Roman"/>
          <w:color w:val="000000"/>
          <w:sz w:val="20"/>
          <w:lang w:val="en-GB"/>
        </w:rPr>
        <w:t>(3), 507–526. https://doi.org/10.1177/1461444813487959</w:t>
      </w:r>
    </w:p>
    <w:p w14:paraId="278A5E7C"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Wagner, M. C., &amp; Boczkowski, P. J. (2021). Angry, frustrated, and overwhelmed: The emotional experience of consuming news about President Trump. </w:t>
      </w:r>
      <w:r w:rsidRPr="009E5E6F">
        <w:rPr>
          <w:rFonts w:ascii="Times New Roman" w:hAnsi="Times New Roman" w:cs="Times New Roman"/>
          <w:i/>
          <w:iCs/>
          <w:color w:val="000000"/>
          <w:sz w:val="20"/>
          <w:lang w:val="en-GB"/>
        </w:rPr>
        <w:t>Journalism</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22</w:t>
      </w:r>
      <w:r w:rsidRPr="009E5E6F">
        <w:rPr>
          <w:rFonts w:ascii="Times New Roman" w:hAnsi="Times New Roman" w:cs="Times New Roman"/>
          <w:color w:val="000000"/>
          <w:sz w:val="20"/>
          <w:lang w:val="en-GB"/>
        </w:rPr>
        <w:t>(7), 1577–1593. https://doi.org/10.1177/1464884919878545</w:t>
      </w:r>
    </w:p>
    <w:p w14:paraId="0257707A"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Webster, J. G. (2014). </w:t>
      </w:r>
      <w:r w:rsidRPr="009E5E6F">
        <w:rPr>
          <w:rFonts w:ascii="Times New Roman" w:hAnsi="Times New Roman" w:cs="Times New Roman"/>
          <w:i/>
          <w:iCs/>
          <w:color w:val="000000"/>
          <w:sz w:val="20"/>
          <w:lang w:val="en-GB"/>
        </w:rPr>
        <w:t>The Marketplace of Attention: How Audiences Take Shape in a Digital Age</w:t>
      </w:r>
      <w:r w:rsidRPr="009E5E6F">
        <w:rPr>
          <w:rFonts w:ascii="Times New Roman" w:hAnsi="Times New Roman" w:cs="Times New Roman"/>
          <w:color w:val="000000"/>
          <w:sz w:val="20"/>
          <w:lang w:val="en-GB"/>
        </w:rPr>
        <w:t>. MIT Press.</w:t>
      </w:r>
    </w:p>
    <w:p w14:paraId="6F8298FD" w14:textId="77777777" w:rsidR="009E5E6F" w:rsidRPr="009E5E6F" w:rsidRDefault="009E5E6F" w:rsidP="009E5E6F">
      <w:pPr>
        <w:pStyle w:val="Bibliography"/>
        <w:rPr>
          <w:rFonts w:ascii="Times New Roman" w:hAnsi="Times New Roman" w:cs="Times New Roman"/>
          <w:color w:val="000000"/>
          <w:sz w:val="20"/>
          <w:lang w:val="en-GB"/>
        </w:rPr>
      </w:pPr>
      <w:r w:rsidRPr="009E5E6F">
        <w:rPr>
          <w:rFonts w:ascii="Times New Roman" w:hAnsi="Times New Roman" w:cs="Times New Roman"/>
          <w:color w:val="000000"/>
          <w:sz w:val="20"/>
          <w:lang w:val="en-GB"/>
        </w:rPr>
        <w:t xml:space="preserve">Wolfsfeld, G., Yarchi, M., &amp; Samuel-Azran, T. (2016). Political information repertoires and political participation. </w:t>
      </w:r>
      <w:r w:rsidRPr="009E5E6F">
        <w:rPr>
          <w:rFonts w:ascii="Times New Roman" w:hAnsi="Times New Roman" w:cs="Times New Roman"/>
          <w:i/>
          <w:iCs/>
          <w:color w:val="000000"/>
          <w:sz w:val="20"/>
          <w:lang w:val="en-GB"/>
        </w:rPr>
        <w:t>New Media &amp; Society</w:t>
      </w:r>
      <w:r w:rsidRPr="009E5E6F">
        <w:rPr>
          <w:rFonts w:ascii="Times New Roman" w:hAnsi="Times New Roman" w:cs="Times New Roman"/>
          <w:color w:val="000000"/>
          <w:sz w:val="20"/>
          <w:lang w:val="en-GB"/>
        </w:rPr>
        <w:t xml:space="preserve">, </w:t>
      </w:r>
      <w:r w:rsidRPr="009E5E6F">
        <w:rPr>
          <w:rFonts w:ascii="Times New Roman" w:hAnsi="Times New Roman" w:cs="Times New Roman"/>
          <w:i/>
          <w:iCs/>
          <w:color w:val="000000"/>
          <w:sz w:val="20"/>
          <w:lang w:val="en-GB"/>
        </w:rPr>
        <w:t>18</w:t>
      </w:r>
      <w:r w:rsidRPr="009E5E6F">
        <w:rPr>
          <w:rFonts w:ascii="Times New Roman" w:hAnsi="Times New Roman" w:cs="Times New Roman"/>
          <w:color w:val="000000"/>
          <w:sz w:val="20"/>
          <w:lang w:val="en-GB"/>
        </w:rPr>
        <w:t>(9), 2096–2115. https://doi.org/10.1177/1461444815580413</w:t>
      </w:r>
    </w:p>
    <w:p w14:paraId="3F30B655" w14:textId="1A8F4CC5" w:rsidR="003A4C63" w:rsidRPr="00330E45" w:rsidRDefault="003A4C63" w:rsidP="00330E45">
      <w:pPr>
        <w:spacing w:line="240" w:lineRule="auto"/>
        <w:jc w:val="both"/>
        <w:rPr>
          <w:rFonts w:ascii="Times New Roman" w:hAnsi="Times New Roman" w:cs="Times New Roman"/>
          <w:color w:val="000000" w:themeColor="text1"/>
          <w:sz w:val="20"/>
          <w:szCs w:val="20"/>
          <w:lang w:val="en-US"/>
        </w:rPr>
      </w:pPr>
      <w:r w:rsidRPr="00330E45">
        <w:rPr>
          <w:rFonts w:ascii="Times New Roman" w:hAnsi="Times New Roman" w:cs="Times New Roman"/>
          <w:color w:val="000000" w:themeColor="text1"/>
          <w:sz w:val="20"/>
          <w:szCs w:val="20"/>
          <w:lang w:val="en-US"/>
        </w:rPr>
        <w:fldChar w:fldCharType="end"/>
      </w:r>
    </w:p>
    <w:sectPr w:rsidR="003A4C63" w:rsidRPr="00330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963FC"/>
    <w:multiLevelType w:val="hybridMultilevel"/>
    <w:tmpl w:val="23862F2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378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2F"/>
    <w:rsid w:val="00000B9C"/>
    <w:rsid w:val="00004974"/>
    <w:rsid w:val="00012F47"/>
    <w:rsid w:val="000179AB"/>
    <w:rsid w:val="00021863"/>
    <w:rsid w:val="00022080"/>
    <w:rsid w:val="000233E6"/>
    <w:rsid w:val="00026AAD"/>
    <w:rsid w:val="00030801"/>
    <w:rsid w:val="00051325"/>
    <w:rsid w:val="00053C0A"/>
    <w:rsid w:val="00057DDF"/>
    <w:rsid w:val="00060372"/>
    <w:rsid w:val="00064D89"/>
    <w:rsid w:val="00065BBA"/>
    <w:rsid w:val="000732EC"/>
    <w:rsid w:val="0008636E"/>
    <w:rsid w:val="0009449C"/>
    <w:rsid w:val="0009652F"/>
    <w:rsid w:val="000A0073"/>
    <w:rsid w:val="000A1462"/>
    <w:rsid w:val="000A3826"/>
    <w:rsid w:val="000A5C8F"/>
    <w:rsid w:val="000B30A0"/>
    <w:rsid w:val="000B7458"/>
    <w:rsid w:val="000C232F"/>
    <w:rsid w:val="000D2F18"/>
    <w:rsid w:val="000D577A"/>
    <w:rsid w:val="000E3179"/>
    <w:rsid w:val="000E4678"/>
    <w:rsid w:val="000F0112"/>
    <w:rsid w:val="000F0542"/>
    <w:rsid w:val="000F26AF"/>
    <w:rsid w:val="000F453C"/>
    <w:rsid w:val="000F772B"/>
    <w:rsid w:val="0010302F"/>
    <w:rsid w:val="00114301"/>
    <w:rsid w:val="00122D02"/>
    <w:rsid w:val="001238D2"/>
    <w:rsid w:val="0012540D"/>
    <w:rsid w:val="00132F81"/>
    <w:rsid w:val="001379DC"/>
    <w:rsid w:val="001509B2"/>
    <w:rsid w:val="00155F58"/>
    <w:rsid w:val="00157D46"/>
    <w:rsid w:val="00165423"/>
    <w:rsid w:val="00193937"/>
    <w:rsid w:val="00195779"/>
    <w:rsid w:val="00196C8A"/>
    <w:rsid w:val="00197B71"/>
    <w:rsid w:val="001A223F"/>
    <w:rsid w:val="001A44CE"/>
    <w:rsid w:val="001B07CC"/>
    <w:rsid w:val="001B1E70"/>
    <w:rsid w:val="001B5C22"/>
    <w:rsid w:val="001C1549"/>
    <w:rsid w:val="001D18CA"/>
    <w:rsid w:val="001E5368"/>
    <w:rsid w:val="001E711C"/>
    <w:rsid w:val="001F142E"/>
    <w:rsid w:val="00205B65"/>
    <w:rsid w:val="00220422"/>
    <w:rsid w:val="00237769"/>
    <w:rsid w:val="002422AD"/>
    <w:rsid w:val="00244E94"/>
    <w:rsid w:val="00252BDC"/>
    <w:rsid w:val="00257B6B"/>
    <w:rsid w:val="0026135E"/>
    <w:rsid w:val="002622C3"/>
    <w:rsid w:val="00262748"/>
    <w:rsid w:val="0026436B"/>
    <w:rsid w:val="00264991"/>
    <w:rsid w:val="00281E5A"/>
    <w:rsid w:val="00282300"/>
    <w:rsid w:val="00283D20"/>
    <w:rsid w:val="00293635"/>
    <w:rsid w:val="00295198"/>
    <w:rsid w:val="002A371B"/>
    <w:rsid w:val="002A4B16"/>
    <w:rsid w:val="002A67C1"/>
    <w:rsid w:val="002A6846"/>
    <w:rsid w:val="002B1043"/>
    <w:rsid w:val="002B2A62"/>
    <w:rsid w:val="002C0B14"/>
    <w:rsid w:val="002D33FF"/>
    <w:rsid w:val="002D3BE2"/>
    <w:rsid w:val="002D4D6B"/>
    <w:rsid w:val="002E4DE6"/>
    <w:rsid w:val="002E5C7F"/>
    <w:rsid w:val="002F1F3E"/>
    <w:rsid w:val="002F2A91"/>
    <w:rsid w:val="003039EA"/>
    <w:rsid w:val="003047BF"/>
    <w:rsid w:val="00310356"/>
    <w:rsid w:val="00310D25"/>
    <w:rsid w:val="00326832"/>
    <w:rsid w:val="0033032C"/>
    <w:rsid w:val="00330E45"/>
    <w:rsid w:val="00331139"/>
    <w:rsid w:val="00332B00"/>
    <w:rsid w:val="00336554"/>
    <w:rsid w:val="00340124"/>
    <w:rsid w:val="00346D41"/>
    <w:rsid w:val="00347DFB"/>
    <w:rsid w:val="00352A31"/>
    <w:rsid w:val="003606E4"/>
    <w:rsid w:val="00361C09"/>
    <w:rsid w:val="0037067E"/>
    <w:rsid w:val="0037371A"/>
    <w:rsid w:val="003816A0"/>
    <w:rsid w:val="00381A46"/>
    <w:rsid w:val="00391B02"/>
    <w:rsid w:val="00396DBF"/>
    <w:rsid w:val="00397637"/>
    <w:rsid w:val="003A24D5"/>
    <w:rsid w:val="003A4C63"/>
    <w:rsid w:val="003A58E7"/>
    <w:rsid w:val="003A62A7"/>
    <w:rsid w:val="003A70A3"/>
    <w:rsid w:val="003B0EF7"/>
    <w:rsid w:val="003B6301"/>
    <w:rsid w:val="003B77EE"/>
    <w:rsid w:val="003C1419"/>
    <w:rsid w:val="003C659E"/>
    <w:rsid w:val="003D27A8"/>
    <w:rsid w:val="003D4080"/>
    <w:rsid w:val="003D48CB"/>
    <w:rsid w:val="003D6AC7"/>
    <w:rsid w:val="003F17B9"/>
    <w:rsid w:val="003F2E71"/>
    <w:rsid w:val="003F3024"/>
    <w:rsid w:val="003F6F50"/>
    <w:rsid w:val="004011FB"/>
    <w:rsid w:val="00403925"/>
    <w:rsid w:val="00413003"/>
    <w:rsid w:val="00415C21"/>
    <w:rsid w:val="00421A18"/>
    <w:rsid w:val="004253D9"/>
    <w:rsid w:val="00432AF5"/>
    <w:rsid w:val="00433BD7"/>
    <w:rsid w:val="0044094A"/>
    <w:rsid w:val="00447E8A"/>
    <w:rsid w:val="0045156B"/>
    <w:rsid w:val="004606B1"/>
    <w:rsid w:val="0047123D"/>
    <w:rsid w:val="00471C9C"/>
    <w:rsid w:val="00484282"/>
    <w:rsid w:val="00484BBC"/>
    <w:rsid w:val="00485E49"/>
    <w:rsid w:val="00494D26"/>
    <w:rsid w:val="004954BD"/>
    <w:rsid w:val="004A11A0"/>
    <w:rsid w:val="004A20A1"/>
    <w:rsid w:val="004A39FC"/>
    <w:rsid w:val="004A6AE7"/>
    <w:rsid w:val="004A709A"/>
    <w:rsid w:val="004C25FA"/>
    <w:rsid w:val="004C26FE"/>
    <w:rsid w:val="004C5971"/>
    <w:rsid w:val="004D50F0"/>
    <w:rsid w:val="004D7DB5"/>
    <w:rsid w:val="004E6C2B"/>
    <w:rsid w:val="004E6C6A"/>
    <w:rsid w:val="004F0870"/>
    <w:rsid w:val="004F704A"/>
    <w:rsid w:val="00501341"/>
    <w:rsid w:val="00503005"/>
    <w:rsid w:val="00503888"/>
    <w:rsid w:val="005055D8"/>
    <w:rsid w:val="0051289E"/>
    <w:rsid w:val="0051598B"/>
    <w:rsid w:val="00523A15"/>
    <w:rsid w:val="00527CAE"/>
    <w:rsid w:val="005343AD"/>
    <w:rsid w:val="0054025E"/>
    <w:rsid w:val="00540ED4"/>
    <w:rsid w:val="00550ED9"/>
    <w:rsid w:val="00553A42"/>
    <w:rsid w:val="005611A2"/>
    <w:rsid w:val="005616FA"/>
    <w:rsid w:val="00562B9B"/>
    <w:rsid w:val="00563240"/>
    <w:rsid w:val="00563A04"/>
    <w:rsid w:val="00563C80"/>
    <w:rsid w:val="00581551"/>
    <w:rsid w:val="0058173C"/>
    <w:rsid w:val="00582444"/>
    <w:rsid w:val="00582A61"/>
    <w:rsid w:val="00582A82"/>
    <w:rsid w:val="005844B6"/>
    <w:rsid w:val="005844EF"/>
    <w:rsid w:val="00587C13"/>
    <w:rsid w:val="0059641A"/>
    <w:rsid w:val="005B0479"/>
    <w:rsid w:val="005B0BB1"/>
    <w:rsid w:val="005B1FAB"/>
    <w:rsid w:val="005B205C"/>
    <w:rsid w:val="005B7E93"/>
    <w:rsid w:val="005D30A6"/>
    <w:rsid w:val="005D7A4E"/>
    <w:rsid w:val="005D7B6C"/>
    <w:rsid w:val="005E05BA"/>
    <w:rsid w:val="005E6A0D"/>
    <w:rsid w:val="005F1493"/>
    <w:rsid w:val="005F35FB"/>
    <w:rsid w:val="005F41CC"/>
    <w:rsid w:val="00604561"/>
    <w:rsid w:val="00607839"/>
    <w:rsid w:val="00610A21"/>
    <w:rsid w:val="0062185C"/>
    <w:rsid w:val="00627D60"/>
    <w:rsid w:val="00630985"/>
    <w:rsid w:val="00632ED0"/>
    <w:rsid w:val="00633A2C"/>
    <w:rsid w:val="0063628B"/>
    <w:rsid w:val="0065641C"/>
    <w:rsid w:val="0065725C"/>
    <w:rsid w:val="00667D29"/>
    <w:rsid w:val="006829FC"/>
    <w:rsid w:val="0068755B"/>
    <w:rsid w:val="00694A00"/>
    <w:rsid w:val="006A72BB"/>
    <w:rsid w:val="006B39DB"/>
    <w:rsid w:val="006B4C0D"/>
    <w:rsid w:val="006C02F2"/>
    <w:rsid w:val="006C13F2"/>
    <w:rsid w:val="006C19B8"/>
    <w:rsid w:val="006C2CF0"/>
    <w:rsid w:val="006E54EB"/>
    <w:rsid w:val="006F05E1"/>
    <w:rsid w:val="006F2B78"/>
    <w:rsid w:val="006F3CE0"/>
    <w:rsid w:val="006F62DD"/>
    <w:rsid w:val="00702128"/>
    <w:rsid w:val="00705AC5"/>
    <w:rsid w:val="007073AD"/>
    <w:rsid w:val="00707972"/>
    <w:rsid w:val="00712F1E"/>
    <w:rsid w:val="0072499C"/>
    <w:rsid w:val="00726578"/>
    <w:rsid w:val="0073063F"/>
    <w:rsid w:val="00732D66"/>
    <w:rsid w:val="00751B2F"/>
    <w:rsid w:val="0076423E"/>
    <w:rsid w:val="00765E2F"/>
    <w:rsid w:val="00780A6C"/>
    <w:rsid w:val="00786D16"/>
    <w:rsid w:val="00787715"/>
    <w:rsid w:val="007A0B21"/>
    <w:rsid w:val="007A7CC3"/>
    <w:rsid w:val="007B6187"/>
    <w:rsid w:val="007B7DBE"/>
    <w:rsid w:val="007E3384"/>
    <w:rsid w:val="007E578D"/>
    <w:rsid w:val="007E6E99"/>
    <w:rsid w:val="007F7ADF"/>
    <w:rsid w:val="00812DEA"/>
    <w:rsid w:val="008138B6"/>
    <w:rsid w:val="00817C46"/>
    <w:rsid w:val="00821DB6"/>
    <w:rsid w:val="00830787"/>
    <w:rsid w:val="00831FC0"/>
    <w:rsid w:val="008320A4"/>
    <w:rsid w:val="0083255B"/>
    <w:rsid w:val="00835D01"/>
    <w:rsid w:val="0084075D"/>
    <w:rsid w:val="00846589"/>
    <w:rsid w:val="00857B26"/>
    <w:rsid w:val="00860855"/>
    <w:rsid w:val="0086513E"/>
    <w:rsid w:val="008656BF"/>
    <w:rsid w:val="00866057"/>
    <w:rsid w:val="00870B23"/>
    <w:rsid w:val="0088212E"/>
    <w:rsid w:val="008846E8"/>
    <w:rsid w:val="008A0354"/>
    <w:rsid w:val="008A3FA8"/>
    <w:rsid w:val="008A51B2"/>
    <w:rsid w:val="008A615B"/>
    <w:rsid w:val="008B7CEE"/>
    <w:rsid w:val="008C654D"/>
    <w:rsid w:val="008C6DA3"/>
    <w:rsid w:val="008D1892"/>
    <w:rsid w:val="008D6AAB"/>
    <w:rsid w:val="008E021A"/>
    <w:rsid w:val="008E42A9"/>
    <w:rsid w:val="008E7EF4"/>
    <w:rsid w:val="008F395A"/>
    <w:rsid w:val="008F6E6A"/>
    <w:rsid w:val="0090071F"/>
    <w:rsid w:val="00902996"/>
    <w:rsid w:val="009050D6"/>
    <w:rsid w:val="009052CF"/>
    <w:rsid w:val="009072D1"/>
    <w:rsid w:val="009079E2"/>
    <w:rsid w:val="00907DC5"/>
    <w:rsid w:val="00912B08"/>
    <w:rsid w:val="0091339A"/>
    <w:rsid w:val="009157B6"/>
    <w:rsid w:val="00921D61"/>
    <w:rsid w:val="00930230"/>
    <w:rsid w:val="0093264E"/>
    <w:rsid w:val="0093407D"/>
    <w:rsid w:val="0093660C"/>
    <w:rsid w:val="009549C1"/>
    <w:rsid w:val="00955330"/>
    <w:rsid w:val="0095630C"/>
    <w:rsid w:val="00956F62"/>
    <w:rsid w:val="00957380"/>
    <w:rsid w:val="0096051D"/>
    <w:rsid w:val="00967237"/>
    <w:rsid w:val="00973118"/>
    <w:rsid w:val="00973EA0"/>
    <w:rsid w:val="00975E6E"/>
    <w:rsid w:val="00977448"/>
    <w:rsid w:val="00987D1D"/>
    <w:rsid w:val="00995617"/>
    <w:rsid w:val="009957BC"/>
    <w:rsid w:val="009A6FC0"/>
    <w:rsid w:val="009C1710"/>
    <w:rsid w:val="009C5946"/>
    <w:rsid w:val="009D0817"/>
    <w:rsid w:val="009D0C2C"/>
    <w:rsid w:val="009E2E9B"/>
    <w:rsid w:val="009E3400"/>
    <w:rsid w:val="009E4DEC"/>
    <w:rsid w:val="009E5E6F"/>
    <w:rsid w:val="00A003F3"/>
    <w:rsid w:val="00A00C17"/>
    <w:rsid w:val="00A01778"/>
    <w:rsid w:val="00A01E18"/>
    <w:rsid w:val="00A0381B"/>
    <w:rsid w:val="00A07094"/>
    <w:rsid w:val="00A07129"/>
    <w:rsid w:val="00A07D5C"/>
    <w:rsid w:val="00A1053E"/>
    <w:rsid w:val="00A13419"/>
    <w:rsid w:val="00A34146"/>
    <w:rsid w:val="00A40B30"/>
    <w:rsid w:val="00A43F8E"/>
    <w:rsid w:val="00A51A28"/>
    <w:rsid w:val="00A639E4"/>
    <w:rsid w:val="00A64E09"/>
    <w:rsid w:val="00A7257A"/>
    <w:rsid w:val="00A74A85"/>
    <w:rsid w:val="00A82EAA"/>
    <w:rsid w:val="00A920A7"/>
    <w:rsid w:val="00A96C31"/>
    <w:rsid w:val="00AA0005"/>
    <w:rsid w:val="00AA251A"/>
    <w:rsid w:val="00AA658C"/>
    <w:rsid w:val="00AB41C5"/>
    <w:rsid w:val="00AB7793"/>
    <w:rsid w:val="00AC05EC"/>
    <w:rsid w:val="00AD0973"/>
    <w:rsid w:val="00AD326B"/>
    <w:rsid w:val="00AD5A44"/>
    <w:rsid w:val="00AF0DEC"/>
    <w:rsid w:val="00AF5389"/>
    <w:rsid w:val="00B009DD"/>
    <w:rsid w:val="00B017CB"/>
    <w:rsid w:val="00B01F20"/>
    <w:rsid w:val="00B02E99"/>
    <w:rsid w:val="00B1111E"/>
    <w:rsid w:val="00B206D6"/>
    <w:rsid w:val="00B20969"/>
    <w:rsid w:val="00B27064"/>
    <w:rsid w:val="00B3037C"/>
    <w:rsid w:val="00B328DB"/>
    <w:rsid w:val="00B42907"/>
    <w:rsid w:val="00B53C01"/>
    <w:rsid w:val="00B5427A"/>
    <w:rsid w:val="00B63E1D"/>
    <w:rsid w:val="00B740D6"/>
    <w:rsid w:val="00B74271"/>
    <w:rsid w:val="00B822D1"/>
    <w:rsid w:val="00B85B7A"/>
    <w:rsid w:val="00B87B3F"/>
    <w:rsid w:val="00B921B9"/>
    <w:rsid w:val="00B92493"/>
    <w:rsid w:val="00B94BD4"/>
    <w:rsid w:val="00B95E05"/>
    <w:rsid w:val="00BA0FEB"/>
    <w:rsid w:val="00BB6911"/>
    <w:rsid w:val="00BC07A2"/>
    <w:rsid w:val="00BC3F83"/>
    <w:rsid w:val="00BD35B4"/>
    <w:rsid w:val="00BE104A"/>
    <w:rsid w:val="00BE45C8"/>
    <w:rsid w:val="00BE747D"/>
    <w:rsid w:val="00BF36CD"/>
    <w:rsid w:val="00BF4C59"/>
    <w:rsid w:val="00C04248"/>
    <w:rsid w:val="00C104B7"/>
    <w:rsid w:val="00C127A6"/>
    <w:rsid w:val="00C15A9A"/>
    <w:rsid w:val="00C21E16"/>
    <w:rsid w:val="00C34663"/>
    <w:rsid w:val="00C36CAB"/>
    <w:rsid w:val="00C457FE"/>
    <w:rsid w:val="00C4607E"/>
    <w:rsid w:val="00C4650F"/>
    <w:rsid w:val="00C63256"/>
    <w:rsid w:val="00C63A04"/>
    <w:rsid w:val="00C70185"/>
    <w:rsid w:val="00C723B7"/>
    <w:rsid w:val="00C72D36"/>
    <w:rsid w:val="00C73B0C"/>
    <w:rsid w:val="00C74A16"/>
    <w:rsid w:val="00C755ED"/>
    <w:rsid w:val="00C857E7"/>
    <w:rsid w:val="00C86D91"/>
    <w:rsid w:val="00C91FD8"/>
    <w:rsid w:val="00CA17E4"/>
    <w:rsid w:val="00CA67F6"/>
    <w:rsid w:val="00CA777A"/>
    <w:rsid w:val="00CB1F5F"/>
    <w:rsid w:val="00CB278C"/>
    <w:rsid w:val="00CC2979"/>
    <w:rsid w:val="00CC394E"/>
    <w:rsid w:val="00CC4F31"/>
    <w:rsid w:val="00CC7E37"/>
    <w:rsid w:val="00CD0CB2"/>
    <w:rsid w:val="00CD1217"/>
    <w:rsid w:val="00CD2A6F"/>
    <w:rsid w:val="00CD5C4C"/>
    <w:rsid w:val="00CE0A9E"/>
    <w:rsid w:val="00CE0DFD"/>
    <w:rsid w:val="00CE33B4"/>
    <w:rsid w:val="00CE5392"/>
    <w:rsid w:val="00CF3845"/>
    <w:rsid w:val="00CF4D86"/>
    <w:rsid w:val="00D013C5"/>
    <w:rsid w:val="00D05754"/>
    <w:rsid w:val="00D1653E"/>
    <w:rsid w:val="00D16A9F"/>
    <w:rsid w:val="00D22156"/>
    <w:rsid w:val="00D26E86"/>
    <w:rsid w:val="00D34539"/>
    <w:rsid w:val="00D35A1E"/>
    <w:rsid w:val="00D41E46"/>
    <w:rsid w:val="00D436C7"/>
    <w:rsid w:val="00D51280"/>
    <w:rsid w:val="00D522B8"/>
    <w:rsid w:val="00D540BF"/>
    <w:rsid w:val="00D541BF"/>
    <w:rsid w:val="00D5767B"/>
    <w:rsid w:val="00D6063E"/>
    <w:rsid w:val="00D634D9"/>
    <w:rsid w:val="00D676AC"/>
    <w:rsid w:val="00D728BD"/>
    <w:rsid w:val="00D7684D"/>
    <w:rsid w:val="00D76B15"/>
    <w:rsid w:val="00D81DFD"/>
    <w:rsid w:val="00D91B30"/>
    <w:rsid w:val="00D9606B"/>
    <w:rsid w:val="00DA1834"/>
    <w:rsid w:val="00DA5EBD"/>
    <w:rsid w:val="00DA6950"/>
    <w:rsid w:val="00DB11AA"/>
    <w:rsid w:val="00DB429B"/>
    <w:rsid w:val="00DB46ED"/>
    <w:rsid w:val="00DB4B3E"/>
    <w:rsid w:val="00DB5AC1"/>
    <w:rsid w:val="00DC148A"/>
    <w:rsid w:val="00DC4AE2"/>
    <w:rsid w:val="00DD0607"/>
    <w:rsid w:val="00DD0706"/>
    <w:rsid w:val="00DD5CBD"/>
    <w:rsid w:val="00DD647A"/>
    <w:rsid w:val="00DF0718"/>
    <w:rsid w:val="00DF7AEB"/>
    <w:rsid w:val="00E03453"/>
    <w:rsid w:val="00E11370"/>
    <w:rsid w:val="00E12129"/>
    <w:rsid w:val="00E17FBA"/>
    <w:rsid w:val="00E2469C"/>
    <w:rsid w:val="00E27561"/>
    <w:rsid w:val="00E27F12"/>
    <w:rsid w:val="00E30BB1"/>
    <w:rsid w:val="00E31A51"/>
    <w:rsid w:val="00E42947"/>
    <w:rsid w:val="00E4589E"/>
    <w:rsid w:val="00E5018A"/>
    <w:rsid w:val="00E54A43"/>
    <w:rsid w:val="00E567B4"/>
    <w:rsid w:val="00E61C24"/>
    <w:rsid w:val="00E6360B"/>
    <w:rsid w:val="00E638C4"/>
    <w:rsid w:val="00E656F7"/>
    <w:rsid w:val="00E669E3"/>
    <w:rsid w:val="00E71A5D"/>
    <w:rsid w:val="00E7385C"/>
    <w:rsid w:val="00E86103"/>
    <w:rsid w:val="00E957CF"/>
    <w:rsid w:val="00E95B60"/>
    <w:rsid w:val="00EA2276"/>
    <w:rsid w:val="00EB1E09"/>
    <w:rsid w:val="00EB5115"/>
    <w:rsid w:val="00EB5DD5"/>
    <w:rsid w:val="00EC14A2"/>
    <w:rsid w:val="00EC3702"/>
    <w:rsid w:val="00ED5543"/>
    <w:rsid w:val="00EE0E90"/>
    <w:rsid w:val="00EE1761"/>
    <w:rsid w:val="00EE494A"/>
    <w:rsid w:val="00F02449"/>
    <w:rsid w:val="00F02D18"/>
    <w:rsid w:val="00F05EBE"/>
    <w:rsid w:val="00F1471F"/>
    <w:rsid w:val="00F1682D"/>
    <w:rsid w:val="00F1780F"/>
    <w:rsid w:val="00F23616"/>
    <w:rsid w:val="00F405E2"/>
    <w:rsid w:val="00F41D1F"/>
    <w:rsid w:val="00F43DAE"/>
    <w:rsid w:val="00F4574B"/>
    <w:rsid w:val="00F620A0"/>
    <w:rsid w:val="00F62BE2"/>
    <w:rsid w:val="00F6390B"/>
    <w:rsid w:val="00F67D8E"/>
    <w:rsid w:val="00F708C0"/>
    <w:rsid w:val="00F7654B"/>
    <w:rsid w:val="00F85584"/>
    <w:rsid w:val="00F868C2"/>
    <w:rsid w:val="00F903FE"/>
    <w:rsid w:val="00F92E6F"/>
    <w:rsid w:val="00FA17E8"/>
    <w:rsid w:val="00FA31D8"/>
    <w:rsid w:val="00FA4310"/>
    <w:rsid w:val="00FA5FEE"/>
    <w:rsid w:val="00FA7DAC"/>
    <w:rsid w:val="00FB276D"/>
    <w:rsid w:val="00FB4376"/>
    <w:rsid w:val="00FC27CA"/>
    <w:rsid w:val="00FC6C00"/>
    <w:rsid w:val="00FE70AF"/>
    <w:rsid w:val="00FF0166"/>
    <w:rsid w:val="00FF37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B757"/>
  <w15:chartTrackingRefBased/>
  <w15:docId w15:val="{E5FBC7D6-CDED-4DC9-9A13-B299CF1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C232F"/>
  </w:style>
  <w:style w:type="character" w:customStyle="1" w:styleId="eop">
    <w:name w:val="eop"/>
    <w:basedOn w:val="DefaultParagraphFont"/>
    <w:rsid w:val="000C232F"/>
  </w:style>
  <w:style w:type="paragraph" w:customStyle="1" w:styleId="paragraph">
    <w:name w:val="paragraph"/>
    <w:basedOn w:val="Normal"/>
    <w:rsid w:val="000C232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33BD7"/>
    <w:rPr>
      <w:color w:val="808080"/>
    </w:rPr>
  </w:style>
  <w:style w:type="character" w:styleId="Hyperlink">
    <w:name w:val="Hyperlink"/>
    <w:basedOn w:val="DefaultParagraphFont"/>
    <w:uiPriority w:val="99"/>
    <w:unhideWhenUsed/>
    <w:rsid w:val="00331139"/>
    <w:rPr>
      <w:color w:val="0563C1" w:themeColor="hyperlink"/>
      <w:u w:val="single"/>
    </w:rPr>
  </w:style>
  <w:style w:type="character" w:styleId="UnresolvedMention">
    <w:name w:val="Unresolved Mention"/>
    <w:basedOn w:val="DefaultParagraphFont"/>
    <w:uiPriority w:val="99"/>
    <w:semiHidden/>
    <w:unhideWhenUsed/>
    <w:rsid w:val="00331139"/>
    <w:rPr>
      <w:color w:val="605E5C"/>
      <w:shd w:val="clear" w:color="auto" w:fill="E1DFDD"/>
    </w:rPr>
  </w:style>
  <w:style w:type="character" w:styleId="CommentReference">
    <w:name w:val="annotation reference"/>
    <w:basedOn w:val="DefaultParagraphFont"/>
    <w:uiPriority w:val="99"/>
    <w:semiHidden/>
    <w:unhideWhenUsed/>
    <w:rsid w:val="00331139"/>
    <w:rPr>
      <w:sz w:val="16"/>
      <w:szCs w:val="16"/>
    </w:rPr>
  </w:style>
  <w:style w:type="paragraph" w:styleId="CommentText">
    <w:name w:val="annotation text"/>
    <w:basedOn w:val="Normal"/>
    <w:link w:val="CommentTextChar"/>
    <w:uiPriority w:val="99"/>
    <w:semiHidden/>
    <w:unhideWhenUsed/>
    <w:rsid w:val="00331139"/>
    <w:pPr>
      <w:spacing w:line="240" w:lineRule="auto"/>
    </w:pPr>
    <w:rPr>
      <w:sz w:val="20"/>
      <w:szCs w:val="20"/>
    </w:rPr>
  </w:style>
  <w:style w:type="character" w:customStyle="1" w:styleId="CommentTextChar">
    <w:name w:val="Comment Text Char"/>
    <w:basedOn w:val="DefaultParagraphFont"/>
    <w:link w:val="CommentText"/>
    <w:uiPriority w:val="99"/>
    <w:semiHidden/>
    <w:rsid w:val="00331139"/>
    <w:rPr>
      <w:sz w:val="20"/>
      <w:szCs w:val="20"/>
    </w:rPr>
  </w:style>
  <w:style w:type="paragraph" w:styleId="CommentSubject">
    <w:name w:val="annotation subject"/>
    <w:basedOn w:val="CommentText"/>
    <w:next w:val="CommentText"/>
    <w:link w:val="CommentSubjectChar"/>
    <w:uiPriority w:val="99"/>
    <w:semiHidden/>
    <w:unhideWhenUsed/>
    <w:rsid w:val="00331139"/>
    <w:rPr>
      <w:b/>
      <w:bCs/>
    </w:rPr>
  </w:style>
  <w:style w:type="character" w:customStyle="1" w:styleId="CommentSubjectChar">
    <w:name w:val="Comment Subject Char"/>
    <w:basedOn w:val="CommentTextChar"/>
    <w:link w:val="CommentSubject"/>
    <w:uiPriority w:val="99"/>
    <w:semiHidden/>
    <w:rsid w:val="00331139"/>
    <w:rPr>
      <w:b/>
      <w:bCs/>
      <w:sz w:val="20"/>
      <w:szCs w:val="20"/>
    </w:rPr>
  </w:style>
  <w:style w:type="paragraph" w:styleId="ListParagraph">
    <w:name w:val="List Paragraph"/>
    <w:basedOn w:val="Normal"/>
    <w:uiPriority w:val="34"/>
    <w:qFormat/>
    <w:rsid w:val="001C1549"/>
    <w:pPr>
      <w:ind w:left="720"/>
      <w:contextualSpacing/>
    </w:pPr>
  </w:style>
  <w:style w:type="paragraph" w:styleId="NormalWeb">
    <w:name w:val="Normal (Web)"/>
    <w:basedOn w:val="Normal"/>
    <w:uiPriority w:val="99"/>
    <w:semiHidden/>
    <w:unhideWhenUsed/>
    <w:rsid w:val="009C171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61C24"/>
    <w:rPr>
      <w:color w:val="954F72" w:themeColor="followedHyperlink"/>
      <w:u w:val="single"/>
    </w:rPr>
  </w:style>
  <w:style w:type="paragraph" w:styleId="Bibliography">
    <w:name w:val="Bibliography"/>
    <w:basedOn w:val="Normal"/>
    <w:next w:val="Normal"/>
    <w:uiPriority w:val="37"/>
    <w:unhideWhenUsed/>
    <w:rsid w:val="003A4C63"/>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8874">
      <w:bodyDiv w:val="1"/>
      <w:marLeft w:val="0"/>
      <w:marRight w:val="0"/>
      <w:marTop w:val="0"/>
      <w:marBottom w:val="0"/>
      <w:divBdr>
        <w:top w:val="none" w:sz="0" w:space="0" w:color="auto"/>
        <w:left w:val="none" w:sz="0" w:space="0" w:color="auto"/>
        <w:bottom w:val="none" w:sz="0" w:space="0" w:color="auto"/>
        <w:right w:val="none" w:sz="0" w:space="0" w:color="auto"/>
      </w:divBdr>
    </w:div>
    <w:div w:id="1824079151">
      <w:bodyDiv w:val="1"/>
      <w:marLeft w:val="0"/>
      <w:marRight w:val="0"/>
      <w:marTop w:val="0"/>
      <w:marBottom w:val="0"/>
      <w:divBdr>
        <w:top w:val="none" w:sz="0" w:space="0" w:color="auto"/>
        <w:left w:val="none" w:sz="0" w:space="0" w:color="auto"/>
        <w:bottom w:val="none" w:sz="0" w:space="0" w:color="auto"/>
        <w:right w:val="none" w:sz="0" w:space="0" w:color="auto"/>
      </w:divBdr>
    </w:div>
    <w:div w:id="2036301589">
      <w:bodyDiv w:val="1"/>
      <w:marLeft w:val="0"/>
      <w:marRight w:val="0"/>
      <w:marTop w:val="0"/>
      <w:marBottom w:val="0"/>
      <w:divBdr>
        <w:top w:val="none" w:sz="0" w:space="0" w:color="auto"/>
        <w:left w:val="none" w:sz="0" w:space="0" w:color="auto"/>
        <w:bottom w:val="none" w:sz="0" w:space="0" w:color="auto"/>
        <w:right w:val="none" w:sz="0" w:space="0" w:color="auto"/>
      </w:divBdr>
      <w:divsChild>
        <w:div w:id="1731729531">
          <w:marLeft w:val="0"/>
          <w:marRight w:val="0"/>
          <w:marTop w:val="0"/>
          <w:marBottom w:val="0"/>
          <w:divBdr>
            <w:top w:val="none" w:sz="0" w:space="0" w:color="auto"/>
            <w:left w:val="none" w:sz="0" w:space="0" w:color="auto"/>
            <w:bottom w:val="none" w:sz="0" w:space="0" w:color="auto"/>
            <w:right w:val="none" w:sz="0" w:space="0" w:color="auto"/>
          </w:divBdr>
          <w:divsChild>
            <w:div w:id="1849170171">
              <w:marLeft w:val="0"/>
              <w:marRight w:val="0"/>
              <w:marTop w:val="0"/>
              <w:marBottom w:val="0"/>
              <w:divBdr>
                <w:top w:val="none" w:sz="0" w:space="0" w:color="auto"/>
                <w:left w:val="none" w:sz="0" w:space="0" w:color="auto"/>
                <w:bottom w:val="none" w:sz="0" w:space="0" w:color="auto"/>
                <w:right w:val="none" w:sz="0" w:space="0" w:color="auto"/>
              </w:divBdr>
            </w:div>
          </w:divsChild>
        </w:div>
        <w:div w:id="1727071254">
          <w:marLeft w:val="0"/>
          <w:marRight w:val="0"/>
          <w:marTop w:val="0"/>
          <w:marBottom w:val="0"/>
          <w:divBdr>
            <w:top w:val="none" w:sz="0" w:space="0" w:color="auto"/>
            <w:left w:val="none" w:sz="0" w:space="0" w:color="auto"/>
            <w:bottom w:val="none" w:sz="0" w:space="0" w:color="auto"/>
            <w:right w:val="none" w:sz="0" w:space="0" w:color="auto"/>
          </w:divBdr>
          <w:divsChild>
            <w:div w:id="868955886">
              <w:marLeft w:val="0"/>
              <w:marRight w:val="0"/>
              <w:marTop w:val="0"/>
              <w:marBottom w:val="0"/>
              <w:divBdr>
                <w:top w:val="none" w:sz="0" w:space="0" w:color="auto"/>
                <w:left w:val="none" w:sz="0" w:space="0" w:color="auto"/>
                <w:bottom w:val="none" w:sz="0" w:space="0" w:color="auto"/>
                <w:right w:val="none" w:sz="0" w:space="0" w:color="auto"/>
              </w:divBdr>
            </w:div>
          </w:divsChild>
        </w:div>
        <w:div w:id="803889337">
          <w:marLeft w:val="0"/>
          <w:marRight w:val="0"/>
          <w:marTop w:val="0"/>
          <w:marBottom w:val="0"/>
          <w:divBdr>
            <w:top w:val="none" w:sz="0" w:space="0" w:color="auto"/>
            <w:left w:val="none" w:sz="0" w:space="0" w:color="auto"/>
            <w:bottom w:val="none" w:sz="0" w:space="0" w:color="auto"/>
            <w:right w:val="none" w:sz="0" w:space="0" w:color="auto"/>
          </w:divBdr>
          <w:divsChild>
            <w:div w:id="1155952529">
              <w:marLeft w:val="0"/>
              <w:marRight w:val="0"/>
              <w:marTop w:val="0"/>
              <w:marBottom w:val="0"/>
              <w:divBdr>
                <w:top w:val="none" w:sz="0" w:space="0" w:color="auto"/>
                <w:left w:val="none" w:sz="0" w:space="0" w:color="auto"/>
                <w:bottom w:val="none" w:sz="0" w:space="0" w:color="auto"/>
                <w:right w:val="none" w:sz="0" w:space="0" w:color="auto"/>
              </w:divBdr>
            </w:div>
          </w:divsChild>
        </w:div>
        <w:div w:id="1638875477">
          <w:marLeft w:val="0"/>
          <w:marRight w:val="0"/>
          <w:marTop w:val="0"/>
          <w:marBottom w:val="0"/>
          <w:divBdr>
            <w:top w:val="none" w:sz="0" w:space="0" w:color="auto"/>
            <w:left w:val="none" w:sz="0" w:space="0" w:color="auto"/>
            <w:bottom w:val="none" w:sz="0" w:space="0" w:color="auto"/>
            <w:right w:val="none" w:sz="0" w:space="0" w:color="auto"/>
          </w:divBdr>
          <w:divsChild>
            <w:div w:id="726949737">
              <w:marLeft w:val="0"/>
              <w:marRight w:val="0"/>
              <w:marTop w:val="0"/>
              <w:marBottom w:val="0"/>
              <w:divBdr>
                <w:top w:val="none" w:sz="0" w:space="0" w:color="auto"/>
                <w:left w:val="none" w:sz="0" w:space="0" w:color="auto"/>
                <w:bottom w:val="none" w:sz="0" w:space="0" w:color="auto"/>
                <w:right w:val="none" w:sz="0" w:space="0" w:color="auto"/>
              </w:divBdr>
            </w:div>
          </w:divsChild>
        </w:div>
        <w:div w:id="2040734529">
          <w:marLeft w:val="0"/>
          <w:marRight w:val="0"/>
          <w:marTop w:val="0"/>
          <w:marBottom w:val="0"/>
          <w:divBdr>
            <w:top w:val="none" w:sz="0" w:space="0" w:color="auto"/>
            <w:left w:val="none" w:sz="0" w:space="0" w:color="auto"/>
            <w:bottom w:val="none" w:sz="0" w:space="0" w:color="auto"/>
            <w:right w:val="none" w:sz="0" w:space="0" w:color="auto"/>
          </w:divBdr>
          <w:divsChild>
            <w:div w:id="2031488931">
              <w:marLeft w:val="0"/>
              <w:marRight w:val="0"/>
              <w:marTop w:val="0"/>
              <w:marBottom w:val="0"/>
              <w:divBdr>
                <w:top w:val="none" w:sz="0" w:space="0" w:color="auto"/>
                <w:left w:val="none" w:sz="0" w:space="0" w:color="auto"/>
                <w:bottom w:val="none" w:sz="0" w:space="0" w:color="auto"/>
                <w:right w:val="none" w:sz="0" w:space="0" w:color="auto"/>
              </w:divBdr>
            </w:div>
          </w:divsChild>
        </w:div>
        <w:div w:id="432241615">
          <w:marLeft w:val="0"/>
          <w:marRight w:val="0"/>
          <w:marTop w:val="0"/>
          <w:marBottom w:val="0"/>
          <w:divBdr>
            <w:top w:val="none" w:sz="0" w:space="0" w:color="auto"/>
            <w:left w:val="none" w:sz="0" w:space="0" w:color="auto"/>
            <w:bottom w:val="none" w:sz="0" w:space="0" w:color="auto"/>
            <w:right w:val="none" w:sz="0" w:space="0" w:color="auto"/>
          </w:divBdr>
          <w:divsChild>
            <w:div w:id="2020084527">
              <w:marLeft w:val="0"/>
              <w:marRight w:val="0"/>
              <w:marTop w:val="0"/>
              <w:marBottom w:val="0"/>
              <w:divBdr>
                <w:top w:val="none" w:sz="0" w:space="0" w:color="auto"/>
                <w:left w:val="none" w:sz="0" w:space="0" w:color="auto"/>
                <w:bottom w:val="none" w:sz="0" w:space="0" w:color="auto"/>
                <w:right w:val="none" w:sz="0" w:space="0" w:color="auto"/>
              </w:divBdr>
            </w:div>
          </w:divsChild>
        </w:div>
        <w:div w:id="749888623">
          <w:marLeft w:val="0"/>
          <w:marRight w:val="0"/>
          <w:marTop w:val="0"/>
          <w:marBottom w:val="0"/>
          <w:divBdr>
            <w:top w:val="none" w:sz="0" w:space="0" w:color="auto"/>
            <w:left w:val="none" w:sz="0" w:space="0" w:color="auto"/>
            <w:bottom w:val="none" w:sz="0" w:space="0" w:color="auto"/>
            <w:right w:val="none" w:sz="0" w:space="0" w:color="auto"/>
          </w:divBdr>
          <w:divsChild>
            <w:div w:id="1768498450">
              <w:marLeft w:val="0"/>
              <w:marRight w:val="0"/>
              <w:marTop w:val="0"/>
              <w:marBottom w:val="0"/>
              <w:divBdr>
                <w:top w:val="none" w:sz="0" w:space="0" w:color="auto"/>
                <w:left w:val="none" w:sz="0" w:space="0" w:color="auto"/>
                <w:bottom w:val="none" w:sz="0" w:space="0" w:color="auto"/>
                <w:right w:val="none" w:sz="0" w:space="0" w:color="auto"/>
              </w:divBdr>
            </w:div>
          </w:divsChild>
        </w:div>
        <w:div w:id="562059191">
          <w:marLeft w:val="0"/>
          <w:marRight w:val="0"/>
          <w:marTop w:val="0"/>
          <w:marBottom w:val="0"/>
          <w:divBdr>
            <w:top w:val="none" w:sz="0" w:space="0" w:color="auto"/>
            <w:left w:val="none" w:sz="0" w:space="0" w:color="auto"/>
            <w:bottom w:val="none" w:sz="0" w:space="0" w:color="auto"/>
            <w:right w:val="none" w:sz="0" w:space="0" w:color="auto"/>
          </w:divBdr>
          <w:divsChild>
            <w:div w:id="1630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b.sharepoint.com/sites/PUB_PhD/Lists/Test%20formulieren%20PhD/DispForm.aspx?ID=6&amp;e=6msHP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sites/PUB_PhD/SitePages/PhD-Portfolio.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onis.kalogeropoulos@vu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atri.mukherjee@vub.b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a49d6d-4323-4c4c-be3b-1a10a9e02591">
      <Terms xmlns="http://schemas.microsoft.com/office/infopath/2007/PartnerControls"/>
    </lcf76f155ced4ddcb4097134ff3c332f>
    <TaxCatchAll xmlns="6bc18ed3-4f15-4bc3-b496-8996f4f50f6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5C5D0A2DE57984598DB6B255E96A12B" ma:contentTypeVersion="16" ma:contentTypeDescription="Create a new document." ma:contentTypeScope="" ma:versionID="57e5c11018a98bf5d4713aa2c562ceb3">
  <xsd:schema xmlns:xsd="http://www.w3.org/2001/XMLSchema" xmlns:xs="http://www.w3.org/2001/XMLSchema" xmlns:p="http://schemas.microsoft.com/office/2006/metadata/properties" xmlns:ns2="30a49d6d-4323-4c4c-be3b-1a10a9e02591" xmlns:ns3="6bc18ed3-4f15-4bc3-b496-8996f4f50f62" targetNamespace="http://schemas.microsoft.com/office/2006/metadata/properties" ma:root="true" ma:fieldsID="0aec674601b033908aa04ae6388b76c2" ns2:_="" ns3:_="">
    <xsd:import namespace="30a49d6d-4323-4c4c-be3b-1a10a9e02591"/>
    <xsd:import namespace="6bc18ed3-4f15-4bc3-b496-8996f4f50f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49d6d-4323-4c4c-be3b-1a10a9e025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c18ed3-4f15-4bc3-b496-8996f4f50f6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d0d02b-c346-445e-9f3f-320f781a85fc}" ma:internalName="TaxCatchAll" ma:showField="CatchAllData" ma:web="6bc18ed3-4f15-4bc3-b496-8996f4f50f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3096B-99AF-4D32-ABB5-E47E8B515302}">
  <ds:schemaRefs>
    <ds:schemaRef ds:uri="http://schemas.microsoft.com/office/2006/metadata/properties"/>
    <ds:schemaRef ds:uri="http://schemas.microsoft.com/office/infopath/2007/PartnerControls"/>
    <ds:schemaRef ds:uri="30a49d6d-4323-4c4c-be3b-1a10a9e02591"/>
    <ds:schemaRef ds:uri="6bc18ed3-4f15-4bc3-b496-8996f4f50f62"/>
  </ds:schemaRefs>
</ds:datastoreItem>
</file>

<file path=customXml/itemProps2.xml><?xml version="1.0" encoding="utf-8"?>
<ds:datastoreItem xmlns:ds="http://schemas.openxmlformats.org/officeDocument/2006/customXml" ds:itemID="{1B0DD791-B72C-4CDC-ABCF-998435E764F5}">
  <ds:schemaRefs>
    <ds:schemaRef ds:uri="http://schemas.openxmlformats.org/officeDocument/2006/bibliography"/>
  </ds:schemaRefs>
</ds:datastoreItem>
</file>

<file path=customXml/itemProps3.xml><?xml version="1.0" encoding="utf-8"?>
<ds:datastoreItem xmlns:ds="http://schemas.openxmlformats.org/officeDocument/2006/customXml" ds:itemID="{3DA7E013-0DAA-4647-9271-D734A7B3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49d6d-4323-4c4c-be3b-1a10a9e02591"/>
    <ds:schemaRef ds:uri="6bc18ed3-4f15-4bc3-b496-8996f4f5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DCA724-5869-487E-B94D-16FDE350FB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21390</Words>
  <Characters>121924</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Amez</dc:creator>
  <cp:keywords/>
  <dc:description/>
  <cp:lastModifiedBy>Atri Mukherjee</cp:lastModifiedBy>
  <cp:revision>5</cp:revision>
  <cp:lastPrinted>2024-02-20T11:29:00Z</cp:lastPrinted>
  <dcterms:created xsi:type="dcterms:W3CDTF">2024-03-04T14:49:00Z</dcterms:created>
  <dcterms:modified xsi:type="dcterms:W3CDTF">2024-03-04T15:15:00Z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0x01010005C5D0A2DE57984598DB6B255E96A12B</vt:lpwstr>
  </property>
  <property fmtid="{D5CDD505-2E9C-101B-9397-08002B2CF9AE}" pid="3" name="ZOTERO_PREF_1">
    <vt:lpwstr>&lt;data data-version="3" zotero-version="6.0.31"&gt;&lt;session id="pijSduWw"/&gt;&lt;style id="http://www.zotero.org/styles/apa" locale="en-US" hasBibliography="1" bibliographyStyleHasBeenSet="1"/&gt;&lt;prefs&gt;&lt;pref name="fieldType" value="Field"/&gt;&lt;/prefs&gt;&lt;/data&gt;</vt:lpwstr>
  </property>
</Properties>
</file>