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13A3D" w14:textId="6805FEAF" w:rsidR="00E1741F" w:rsidRPr="00ED012E" w:rsidRDefault="00141904" w:rsidP="00A214D4">
      <w:pPr>
        <w:jc w:val="left"/>
        <w:rPr>
          <w:rFonts w:asciiTheme="majorHAnsi" w:hAnsiTheme="majorHAnsi"/>
          <w:smallCaps/>
          <w:sz w:val="20"/>
          <w:lang w:val="en-GB"/>
        </w:rPr>
      </w:pPr>
      <w:r w:rsidRPr="00844C11">
        <w:rPr>
          <w:rFonts w:ascii="Times New Roman" w:eastAsia="MS Mincho" w:hAnsi="Times New Roman" w:cs="Times New Roman"/>
          <w:b/>
          <w:smallCaps/>
          <w:noProof/>
          <w:sz w:val="44"/>
          <w:lang w:val="hu-HU" w:eastAsia="hu-HU"/>
        </w:rPr>
        <w:drawing>
          <wp:anchor distT="0" distB="0" distL="114300" distR="114300" simplePos="0" relativeHeight="251685888" behindDoc="0" locked="0" layoutInCell="1" allowOverlap="1" wp14:anchorId="490870DE" wp14:editId="6A98F7D0">
            <wp:simplePos x="0" y="0"/>
            <wp:positionH relativeFrom="column">
              <wp:posOffset>31750</wp:posOffset>
            </wp:positionH>
            <wp:positionV relativeFrom="paragraph">
              <wp:posOffset>42708</wp:posOffset>
            </wp:positionV>
            <wp:extent cx="665747" cy="66574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252B1" w:rsidRPr="00ED012E">
        <w:rPr>
          <w:noProof/>
          <w:lang w:val="it-IT" w:eastAsia="it-IT"/>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D37114C"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" fillcolor="white [3201]" strokecolor="black [3200]" strokeweight="2pt">
                <v:path arrowok="t"/>
                <w10:wrap type="through"/>
              </v:rect>
            </w:pict>
          </mc:Fallback>
        </mc:AlternateContent>
      </w:r>
      <w:r w:rsidR="001F3958" w:rsidRPr="00ED012E">
        <w:rPr>
          <w:smallCaps/>
          <w:sz w:val="2"/>
          <w:lang w:val="en-GB"/>
        </w:rPr>
        <w:br/>
      </w:r>
      <w:r w:rsidR="009252B1" w:rsidRPr="00ED012E">
        <w:rPr>
          <w:rFonts w:asciiTheme="majorHAnsi" w:hAnsiTheme="majorHAnsi"/>
          <w:b/>
          <w:smallCaps/>
          <w:sz w:val="44"/>
          <w:lang w:val="en-GB"/>
        </w:rPr>
        <w:t>STAR</w:t>
      </w:r>
      <w:r w:rsidR="00E1741F" w:rsidRPr="00ED012E">
        <w:rPr>
          <w:rFonts w:asciiTheme="majorHAnsi" w:hAnsiTheme="majorHAnsi"/>
          <w:smallCaps/>
          <w:lang w:val="en-GB"/>
        </w:rPr>
        <w:br/>
      </w:r>
      <w:r w:rsidR="009252B1" w:rsidRPr="00ED012E">
        <w:rPr>
          <w:rFonts w:asciiTheme="majorHAnsi" w:hAnsiTheme="majorHAnsi"/>
          <w:b/>
          <w:smallCaps/>
          <w:sz w:val="20"/>
          <w:lang w:val="en-GB"/>
        </w:rPr>
        <w:t>S</w:t>
      </w:r>
      <w:r w:rsidR="009252B1" w:rsidRPr="00ED012E">
        <w:rPr>
          <w:rFonts w:asciiTheme="majorHAnsi" w:hAnsiTheme="majorHAnsi"/>
          <w:smallCaps/>
          <w:sz w:val="20"/>
          <w:lang w:val="en-GB"/>
        </w:rPr>
        <w:t xml:space="preserve">upport </w:t>
      </w:r>
      <w:r w:rsidR="009252B1" w:rsidRPr="00ED012E">
        <w:rPr>
          <w:rFonts w:asciiTheme="majorHAnsi" w:hAnsiTheme="majorHAnsi"/>
          <w:b/>
          <w:smallCaps/>
          <w:sz w:val="20"/>
          <w:lang w:val="en-GB"/>
        </w:rPr>
        <w:t>T</w:t>
      </w:r>
      <w:r w:rsidR="009252B1" w:rsidRPr="00ED012E">
        <w:rPr>
          <w:rFonts w:asciiTheme="majorHAnsi" w:hAnsiTheme="majorHAnsi"/>
          <w:smallCaps/>
          <w:sz w:val="20"/>
          <w:lang w:val="en-GB"/>
        </w:rPr>
        <w:t xml:space="preserve">raining </w:t>
      </w:r>
      <w:r w:rsidR="009252B1" w:rsidRPr="00ED012E">
        <w:rPr>
          <w:rFonts w:asciiTheme="majorHAnsi" w:hAnsiTheme="majorHAnsi"/>
          <w:b/>
          <w:smallCaps/>
          <w:sz w:val="20"/>
          <w:lang w:val="en-GB"/>
        </w:rPr>
        <w:t>A</w:t>
      </w:r>
      <w:r w:rsidR="009252B1" w:rsidRPr="00ED012E">
        <w:rPr>
          <w:rFonts w:asciiTheme="majorHAnsi" w:hAnsiTheme="majorHAnsi"/>
          <w:smallCaps/>
          <w:sz w:val="20"/>
          <w:lang w:val="en-GB"/>
        </w:rPr>
        <w:t xml:space="preserve">ctivities on the data protection </w:t>
      </w:r>
      <w:r w:rsidR="009252B1" w:rsidRPr="00ED012E">
        <w:rPr>
          <w:rFonts w:asciiTheme="majorHAnsi" w:hAnsiTheme="majorHAnsi"/>
          <w:b/>
          <w:smallCaps/>
          <w:sz w:val="20"/>
          <w:lang w:val="en-GB"/>
        </w:rPr>
        <w:t>R</w:t>
      </w:r>
      <w:r w:rsidR="009252B1" w:rsidRPr="00ED012E">
        <w:rPr>
          <w:rFonts w:asciiTheme="majorHAnsi" w:hAnsiTheme="majorHAnsi"/>
          <w:smallCaps/>
          <w:sz w:val="20"/>
          <w:lang w:val="en-GB"/>
        </w:rPr>
        <w:t>eform</w:t>
      </w:r>
      <w:r w:rsidR="00DD11CB" w:rsidRPr="00ED012E">
        <w:rPr>
          <w:rFonts w:asciiTheme="majorHAnsi" w:hAnsiTheme="majorHAnsi"/>
          <w:smallCaps/>
          <w:sz w:val="20"/>
          <w:lang w:val="en-GB"/>
        </w:rPr>
        <w:br/>
      </w:r>
      <w:r w:rsidR="005922CF" w:rsidRPr="00ED012E">
        <w:rPr>
          <w:rFonts w:asciiTheme="majorHAnsi" w:hAnsiTheme="majorHAnsi"/>
          <w:sz w:val="20"/>
          <w:szCs w:val="20"/>
          <w:lang w:val="en-GB"/>
        </w:rPr>
        <w:t>project-star.</w:t>
      </w:r>
      <w:r w:rsidR="00DD11CB" w:rsidRPr="00ED012E">
        <w:rPr>
          <w:rFonts w:asciiTheme="majorHAnsi" w:hAnsiTheme="majorHAnsi"/>
          <w:sz w:val="20"/>
          <w:szCs w:val="20"/>
          <w:lang w:val="en-GB"/>
        </w:rPr>
        <w:t>eu</w:t>
      </w:r>
    </w:p>
    <w:p w14:paraId="1B63F0AF" w14:textId="77777777" w:rsidR="007B07B7" w:rsidRPr="00ED012E" w:rsidRDefault="007B07B7" w:rsidP="00A214D4">
      <w:pPr>
        <w:jc w:val="left"/>
        <w:rPr>
          <w:lang w:val="en-GB"/>
        </w:rPr>
      </w:pPr>
    </w:p>
    <w:p w14:paraId="5249B45C" w14:textId="0D6C0A68" w:rsidR="001635FC" w:rsidRPr="00ED012E" w:rsidRDefault="00202369" w:rsidP="00A214D4">
      <w:pPr>
        <w:pStyle w:val="Cm"/>
        <w:pBdr>
          <w:bottom w:val="none" w:sz="0" w:space="0" w:color="auto"/>
        </w:pBdr>
        <w:jc w:val="left"/>
        <w:rPr>
          <w:b/>
          <w:lang w:val="en-GB"/>
        </w:rPr>
      </w:pPr>
      <w:r>
        <w:rPr>
          <w:b/>
          <w:lang w:val="en-GB"/>
        </w:rPr>
        <w:t xml:space="preserve">Trade press article: STAR Research Project Launches free GDPR training material </w:t>
      </w:r>
    </w:p>
    <w:p w14:paraId="3D1F5FD4" w14:textId="5929BB0C" w:rsidR="001635FC" w:rsidRPr="00ED012E" w:rsidRDefault="00202369" w:rsidP="00A214D4">
      <w:pPr>
        <w:pStyle w:val="Cm"/>
        <w:pBdr>
          <w:bottom w:val="none" w:sz="0" w:space="0" w:color="auto"/>
        </w:pBdr>
        <w:jc w:val="left"/>
        <w:rPr>
          <w:color w:val="FF0000"/>
          <w:sz w:val="16"/>
          <w:szCs w:val="20"/>
          <w:lang w:val="en-GB"/>
        </w:rPr>
      </w:pPr>
      <w:r>
        <w:rPr>
          <w:noProof/>
          <w:sz w:val="32"/>
          <w:lang w:val="en-GB"/>
        </w:rPr>
        <w:drawing>
          <wp:anchor distT="0" distB="0" distL="114300" distR="114300" simplePos="0" relativeHeight="251686912" behindDoc="0" locked="0" layoutInCell="1" allowOverlap="1" wp14:anchorId="0F96A85C" wp14:editId="7F82EAB7">
            <wp:simplePos x="0" y="0"/>
            <wp:positionH relativeFrom="column">
              <wp:posOffset>-900430</wp:posOffset>
            </wp:positionH>
            <wp:positionV relativeFrom="paragraph">
              <wp:posOffset>662305</wp:posOffset>
            </wp:positionV>
            <wp:extent cx="7772400" cy="3743325"/>
            <wp:effectExtent l="0" t="0" r="0" b="9525"/>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athtoStock_ModernWorkshop-03.jpg"/>
                    <pic:cNvPicPr/>
                  </pic:nvPicPr>
                  <pic:blipFill rotWithShape="1">
                    <a:blip r:embed="rId16"/>
                    <a:srcRect t="11951" b="15788"/>
                    <a:stretch/>
                  </pic:blipFill>
                  <pic:spPr bwMode="auto">
                    <a:xfrm>
                      <a:off x="0" y="0"/>
                      <a:ext cx="7772400"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504" w:rsidRPr="00ED012E">
        <w:rPr>
          <w:sz w:val="32"/>
          <w:szCs w:val="32"/>
          <w:lang w:val="en-GB"/>
        </w:rPr>
        <w:t xml:space="preserve">Deliverable </w:t>
      </w:r>
      <w:r w:rsidR="00047383">
        <w:rPr>
          <w:b/>
          <w:sz w:val="32"/>
          <w:szCs w:val="32"/>
          <w:lang w:val="en-GB"/>
        </w:rPr>
        <w:t>D5.</w:t>
      </w:r>
      <w:r>
        <w:rPr>
          <w:b/>
          <w:sz w:val="32"/>
          <w:szCs w:val="32"/>
          <w:lang w:val="en-GB"/>
        </w:rPr>
        <w:t>4</w:t>
      </w:r>
      <w:r w:rsidR="00DD11CB" w:rsidRPr="00ED012E">
        <w:rPr>
          <w:b/>
          <w:sz w:val="32"/>
          <w:szCs w:val="32"/>
          <w:lang w:val="en-GB"/>
        </w:rPr>
        <w:br/>
      </w:r>
      <w:r w:rsidR="001C6778" w:rsidRPr="00ED012E">
        <w:rPr>
          <w:color w:val="FF0000"/>
          <w:sz w:val="16"/>
          <w:szCs w:val="20"/>
          <w:lang w:val="en-GB"/>
        </w:rPr>
        <w:t>Version</w:t>
      </w:r>
      <w:r w:rsidR="00141904">
        <w:rPr>
          <w:color w:val="FF0000"/>
          <w:sz w:val="16"/>
          <w:szCs w:val="20"/>
          <w:lang w:val="en-GB"/>
        </w:rPr>
        <w:t xml:space="preserve"> </w:t>
      </w:r>
      <w:r w:rsidR="001F60C0">
        <w:rPr>
          <w:color w:val="FF0000"/>
          <w:sz w:val="16"/>
          <w:szCs w:val="20"/>
          <w:lang w:val="en-GB"/>
        </w:rPr>
        <w:t>1</w:t>
      </w:r>
      <w:r w:rsidR="00047383">
        <w:rPr>
          <w:color w:val="FF0000"/>
          <w:sz w:val="16"/>
          <w:szCs w:val="20"/>
          <w:lang w:val="en-GB"/>
        </w:rPr>
        <w:t>.</w:t>
      </w:r>
      <w:r w:rsidR="001F60C0">
        <w:rPr>
          <w:color w:val="FF0000"/>
          <w:sz w:val="16"/>
          <w:szCs w:val="20"/>
          <w:lang w:val="en-GB"/>
        </w:rPr>
        <w:t>0</w:t>
      </w:r>
    </w:p>
    <w:p w14:paraId="77AC0C6C" w14:textId="79E56F3A" w:rsidR="007B07B7" w:rsidRPr="00ED012E" w:rsidRDefault="007B07B7" w:rsidP="00A214D4">
      <w:pPr>
        <w:rPr>
          <w:lang w:val="en-GB"/>
        </w:rPr>
      </w:pPr>
    </w:p>
    <w:p w14:paraId="1CB42209" w14:textId="1C444AC9" w:rsidR="00202369" w:rsidRDefault="00202369" w:rsidP="00A214D4">
      <w:pPr>
        <w:spacing w:after="0"/>
        <w:jc w:val="left"/>
        <w:rPr>
          <w:noProof/>
          <w:sz w:val="32"/>
          <w:lang w:val="en-GB"/>
        </w:rPr>
      </w:pPr>
    </w:p>
    <w:p w14:paraId="1DFCA2BA" w14:textId="56E80E6E" w:rsidR="00391814" w:rsidRPr="00ED012E" w:rsidRDefault="00AF5ABE"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ED012E">
        <w:rPr>
          <w:rFonts w:asciiTheme="majorHAnsi" w:eastAsiaTheme="majorEastAsia" w:hAnsiTheme="majorHAnsi" w:cstheme="majorBidi"/>
          <w:b/>
          <w:color w:val="17365D" w:themeColor="text2" w:themeShade="BF"/>
          <w:spacing w:val="5"/>
          <w:kern w:val="28"/>
          <w:sz w:val="32"/>
          <w:szCs w:val="32"/>
          <w:lang w:val="en-GB"/>
        </w:rPr>
        <w:t xml:space="preserve">David Barnard-Wills </w:t>
      </w:r>
    </w:p>
    <w:p w14:paraId="17F22276" w14:textId="17EA51A3" w:rsidR="006369B7" w:rsidRPr="00ED012E" w:rsidRDefault="005D66E8" w:rsidP="00A214D4">
      <w:pPr>
        <w:pStyle w:val="Cm"/>
        <w:pBdr>
          <w:bottom w:val="none" w:sz="0" w:space="0" w:color="auto"/>
        </w:pBdr>
        <w:jc w:val="left"/>
        <w:rPr>
          <w:b/>
          <w:sz w:val="20"/>
          <w:szCs w:val="24"/>
          <w:lang w:val="en-GB"/>
        </w:rPr>
      </w:pPr>
      <w:r w:rsidRPr="00ED012E">
        <w:rPr>
          <w:sz w:val="20"/>
          <w:szCs w:val="24"/>
          <w:lang w:val="en-GB"/>
        </w:rPr>
        <w:t>Brussels – London</w:t>
      </w:r>
      <w:r w:rsidR="003C041D" w:rsidRPr="00ED012E">
        <w:rPr>
          <w:sz w:val="20"/>
          <w:szCs w:val="24"/>
          <w:lang w:val="en-GB"/>
        </w:rPr>
        <w:t xml:space="preserve"> – Budapest</w:t>
      </w:r>
      <w:r w:rsidRPr="00ED012E">
        <w:rPr>
          <w:sz w:val="20"/>
          <w:szCs w:val="24"/>
          <w:lang w:val="en-GB"/>
        </w:rPr>
        <w:br/>
      </w:r>
      <w:r w:rsidR="001F60C0">
        <w:rPr>
          <w:b/>
          <w:sz w:val="20"/>
          <w:szCs w:val="24"/>
          <w:lang w:val="en-GB"/>
        </w:rPr>
        <w:t>November</w:t>
      </w:r>
      <w:r w:rsidR="00047383">
        <w:rPr>
          <w:b/>
          <w:sz w:val="20"/>
          <w:szCs w:val="24"/>
          <w:lang w:val="en-GB"/>
        </w:rPr>
        <w:t xml:space="preserve"> 2019</w:t>
      </w:r>
    </w:p>
    <w:p w14:paraId="3F20B9CC" w14:textId="77777777" w:rsidR="008260C1" w:rsidRPr="00ED012E" w:rsidRDefault="008260C1" w:rsidP="00A214D4">
      <w:pPr>
        <w:pStyle w:val="Cm"/>
        <w:pBdr>
          <w:bottom w:val="none" w:sz="0" w:space="0" w:color="auto"/>
        </w:pBdr>
        <w:jc w:val="left"/>
        <w:rPr>
          <w:sz w:val="20"/>
          <w:szCs w:val="24"/>
          <w:lang w:val="en-GB"/>
        </w:rPr>
      </w:pPr>
    </w:p>
    <w:p w14:paraId="65849209" w14:textId="72DBEA7D" w:rsidR="008260C1" w:rsidRPr="00ED012E" w:rsidRDefault="008260C1" w:rsidP="00A214D4">
      <w:pPr>
        <w:pStyle w:val="Cm"/>
        <w:pBdr>
          <w:bottom w:val="none" w:sz="0" w:space="0" w:color="auto"/>
        </w:pBdr>
        <w:jc w:val="left"/>
        <w:rPr>
          <w:sz w:val="20"/>
          <w:szCs w:val="24"/>
          <w:lang w:val="en-GB"/>
        </w:rPr>
      </w:pPr>
      <w:r w:rsidRPr="00ED012E">
        <w:rPr>
          <w:sz w:val="20"/>
          <w:szCs w:val="24"/>
          <w:lang w:val="en-GB"/>
        </w:rPr>
        <w:t xml:space="preserve">distribution level: </w:t>
      </w:r>
      <w:r w:rsidR="002146A9">
        <w:rPr>
          <w:b/>
          <w:sz w:val="20"/>
          <w:szCs w:val="24"/>
          <w:lang w:val="en-GB"/>
        </w:rPr>
        <w:t>public</w:t>
      </w:r>
    </w:p>
    <w:p w14:paraId="29E355B0" w14:textId="62AED255" w:rsidR="00595878" w:rsidRPr="00ED012E" w:rsidRDefault="004B7093" w:rsidP="00A214D4">
      <w:pPr>
        <w:spacing w:after="0"/>
        <w:jc w:val="left"/>
        <w:rPr>
          <w:b/>
          <w:lang w:val="en-GB"/>
        </w:rPr>
      </w:pPr>
      <w:r w:rsidRPr="00ED012E">
        <w:rPr>
          <w:rFonts w:ascii="Times" w:hAnsi="Times" w:cs="Times"/>
          <w:noProof/>
          <w:sz w:val="24"/>
          <w:lang w:val="it-IT" w:eastAsia="it-IT"/>
        </w:rPr>
        <w:drawing>
          <wp:anchor distT="0" distB="0" distL="114300" distR="114300" simplePos="0" relativeHeight="251682816" behindDoc="0" locked="0" layoutInCell="1" allowOverlap="1" wp14:anchorId="34C5AFFD" wp14:editId="7EA22F5C">
            <wp:simplePos x="0" y="0"/>
            <wp:positionH relativeFrom="column">
              <wp:posOffset>5031740</wp:posOffset>
            </wp:positionH>
            <wp:positionV relativeFrom="paragraph">
              <wp:posOffset>139065</wp:posOffset>
            </wp:positionV>
            <wp:extent cx="791845" cy="53911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91845" cy="5391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rsidRPr="00ED012E" w14:paraId="10036797" w14:textId="77777777" w:rsidTr="003C041D">
        <w:tc>
          <w:tcPr>
            <w:tcW w:w="7691" w:type="dxa"/>
          </w:tcPr>
          <w:p w14:paraId="115B026E" w14:textId="77777777" w:rsidR="0024541A" w:rsidRPr="00ED012E" w:rsidRDefault="0024541A" w:rsidP="00A214D4">
            <w:pPr>
              <w:jc w:val="left"/>
              <w:rPr>
                <w:rFonts w:asciiTheme="majorHAnsi" w:hAnsiTheme="majorHAnsi"/>
                <w:lang w:val="en-GB"/>
              </w:rPr>
            </w:pPr>
            <w:r w:rsidRPr="00ED012E">
              <w:rPr>
                <w:noProof/>
                <w:lang w:val="it-IT" w:eastAsia="it-IT"/>
              </w:rPr>
              <w:drawing>
                <wp:inline distT="0" distB="0" distL="0" distR="0" wp14:anchorId="744F9F73" wp14:editId="2DA4FB29">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18">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sidRPr="00ED012E">
              <w:rPr>
                <w:lang w:val="en-GB"/>
              </w:rPr>
              <w:t xml:space="preserve">     </w:t>
            </w:r>
            <w:r w:rsidR="00F67630" w:rsidRPr="00ED012E">
              <w:rPr>
                <w:noProof/>
                <w:lang w:val="it-IT" w:eastAsia="it-IT"/>
              </w:rPr>
              <w:drawing>
                <wp:inline distT="0" distB="0" distL="0" distR="0" wp14:anchorId="2D441B74" wp14:editId="28DDF687">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sidRPr="00ED012E">
              <w:rPr>
                <w:lang w:val="en-GB"/>
              </w:rPr>
              <w:t xml:space="preserve">     </w:t>
            </w:r>
            <w:r w:rsidRPr="00ED012E">
              <w:rPr>
                <w:noProof/>
                <w:lang w:val="it-IT" w:eastAsia="it-IT"/>
              </w:rPr>
              <w:drawing>
                <wp:inline distT="0" distB="0" distL="0" distR="0" wp14:anchorId="66475429" wp14:editId="59748EC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6B78DFFE" w14:textId="0F76FC04" w:rsidR="0024541A" w:rsidRPr="00ED012E" w:rsidRDefault="0024541A" w:rsidP="00A214D4">
            <w:pPr>
              <w:spacing w:after="0"/>
              <w:jc w:val="left"/>
              <w:rPr>
                <w:rFonts w:asciiTheme="majorHAnsi" w:hAnsiTheme="majorHAnsi"/>
                <w:lang w:val="en-GB"/>
              </w:rPr>
            </w:pPr>
          </w:p>
          <w:p w14:paraId="17360FA8" w14:textId="77777777" w:rsidR="0024541A" w:rsidRPr="00ED012E" w:rsidRDefault="0024541A" w:rsidP="00A214D4">
            <w:pPr>
              <w:jc w:val="left"/>
              <w:rPr>
                <w:rFonts w:asciiTheme="majorHAnsi" w:hAnsiTheme="majorHAnsi"/>
                <w:lang w:val="en-GB"/>
              </w:rPr>
            </w:pPr>
          </w:p>
        </w:tc>
      </w:tr>
    </w:tbl>
    <w:p w14:paraId="6DA9D13D" w14:textId="77777777" w:rsidR="001333D0" w:rsidRPr="00ED012E" w:rsidRDefault="001333D0" w:rsidP="00A214D4">
      <w:pPr>
        <w:rPr>
          <w:sz w:val="4"/>
          <w:szCs w:val="4"/>
          <w:lang w:val="en-GB"/>
        </w:rPr>
      </w:pPr>
    </w:p>
    <w:p w14:paraId="26CCF2A5" w14:textId="77777777" w:rsidR="00D57219" w:rsidRPr="00ED012E" w:rsidRDefault="00D57219" w:rsidP="00A214D4">
      <w:pPr>
        <w:rPr>
          <w:sz w:val="4"/>
          <w:szCs w:val="4"/>
          <w:lang w:val="en-GB"/>
        </w:rPr>
        <w:sectPr w:rsidR="00D57219" w:rsidRPr="00ED012E" w:rsidSect="00BD227D">
          <w:headerReference w:type="default" r:id="rId21"/>
          <w:footerReference w:type="even" r:id="rId22"/>
          <w:footerReference w:type="default" r:id="rId23"/>
          <w:headerReference w:type="first" r:id="rId24"/>
          <w:pgSz w:w="11900" w:h="16840"/>
          <w:pgMar w:top="567" w:right="1418" w:bottom="567" w:left="1418" w:header="709" w:footer="709" w:gutter="0"/>
          <w:cols w:space="708"/>
          <w:titlePg/>
          <w:docGrid w:linePitch="360"/>
        </w:sectPr>
      </w:pPr>
    </w:p>
    <w:p w14:paraId="1F85638F" w14:textId="77777777" w:rsidR="00580827" w:rsidRPr="00ED012E" w:rsidRDefault="00580827" w:rsidP="00A214D4">
      <w:pPr>
        <w:jc w:val="left"/>
        <w:rPr>
          <w:b/>
          <w:lang w:val="en-GB"/>
        </w:rPr>
      </w:pPr>
      <w:r w:rsidRPr="00ED012E">
        <w:rPr>
          <w:b/>
          <w:lang w:val="en-GB"/>
        </w:rPr>
        <w:lastRenderedPageBreak/>
        <w:t xml:space="preserve">A report prepared for the European Commission’s Directorate-General for Justice and Consumers (DG JUST). </w:t>
      </w:r>
    </w:p>
    <w:p w14:paraId="5B492097" w14:textId="77777777" w:rsidR="009C000E" w:rsidRPr="00ED012E" w:rsidRDefault="007406C2" w:rsidP="00A214D4">
      <w:pPr>
        <w:jc w:val="left"/>
        <w:rPr>
          <w:lang w:val="en-GB"/>
        </w:rPr>
      </w:pPr>
      <w:r w:rsidRPr="00ED012E">
        <w:rPr>
          <w:lang w:val="en-GB"/>
        </w:rPr>
        <w:t xml:space="preserve">The </w:t>
      </w:r>
      <w:r w:rsidR="00C2574C" w:rsidRPr="00ED012E">
        <w:rPr>
          <w:lang w:val="en-GB"/>
        </w:rPr>
        <w:t xml:space="preserve">STAR project </w:t>
      </w:r>
      <w:r w:rsidR="00FF0FC1" w:rsidRPr="00ED012E">
        <w:rPr>
          <w:lang w:val="en-GB"/>
        </w:rPr>
        <w:t>(</w:t>
      </w:r>
      <w:r w:rsidR="00FF0FC1" w:rsidRPr="00ED012E">
        <w:rPr>
          <w:i/>
          <w:lang w:val="en-GB"/>
        </w:rPr>
        <w:t>Support Training Activities on the data protection Reform</w:t>
      </w:r>
      <w:r w:rsidR="00482B8E" w:rsidRPr="00ED012E">
        <w:rPr>
          <w:lang w:val="en-GB"/>
        </w:rPr>
        <w:t>; 2017-2019</w:t>
      </w:r>
      <w:r w:rsidR="00FF0FC1" w:rsidRPr="00ED012E">
        <w:rPr>
          <w:lang w:val="en-GB"/>
        </w:rPr>
        <w:t xml:space="preserve">) </w:t>
      </w:r>
      <w:r w:rsidR="002C08D1" w:rsidRPr="00ED012E">
        <w:rPr>
          <w:lang w:val="en-GB"/>
        </w:rPr>
        <w:t>is co-funded by </w:t>
      </w:r>
      <w:r w:rsidR="00C2574C" w:rsidRPr="00ED012E">
        <w:rPr>
          <w:lang w:val="en-GB"/>
        </w:rPr>
        <w:t>the European Union under the Rights, Equality and Citizenship Programme 2014-2020 (REC-RDAT-TRAI-A</w:t>
      </w:r>
      <w:r w:rsidR="00613311" w:rsidRPr="00ED012E">
        <w:rPr>
          <w:lang w:val="en-GB"/>
        </w:rPr>
        <w:t>G-2016) under Grant Agreement No</w:t>
      </w:r>
      <w:r w:rsidR="00C2574C" w:rsidRPr="00ED012E">
        <w:rPr>
          <w:lang w:val="en-GB"/>
        </w:rPr>
        <w:t>. 769138</w:t>
      </w:r>
      <w:r w:rsidR="00956F70" w:rsidRPr="00ED012E">
        <w:rPr>
          <w:lang w:val="en-GB"/>
        </w:rPr>
        <w:t>.</w:t>
      </w:r>
    </w:p>
    <w:p w14:paraId="1F74312D" w14:textId="77777777" w:rsidR="00580827" w:rsidRPr="00ED012E" w:rsidRDefault="00580827" w:rsidP="00A214D4">
      <w:pPr>
        <w:jc w:val="left"/>
        <w:rPr>
          <w:lang w:val="en-GB"/>
        </w:rPr>
      </w:pPr>
      <w:r w:rsidRPr="00ED012E">
        <w:rPr>
          <w:lang w:val="en-GB"/>
        </w:rPr>
        <w:t>The contents of this deliverable are the sole responsibility of the authors and can in no way be taken to reflect the views of the European Commission.</w:t>
      </w:r>
    </w:p>
    <w:p w14:paraId="478F498A" w14:textId="77777777" w:rsidR="00046BFB" w:rsidRPr="00ED012E" w:rsidRDefault="00046BFB" w:rsidP="00A214D4">
      <w:pPr>
        <w:jc w:val="left"/>
        <w:rPr>
          <w:lang w:val="en-GB"/>
        </w:rPr>
      </w:pPr>
    </w:p>
    <w:p w14:paraId="5F0503D4" w14:textId="52D08C09" w:rsidR="00E63DF3" w:rsidRPr="00ED012E" w:rsidRDefault="00524120" w:rsidP="00A214D4">
      <w:pPr>
        <w:jc w:val="left"/>
        <w:rPr>
          <w:rFonts w:asciiTheme="majorHAnsi" w:hAnsiTheme="majorHAnsi"/>
          <w:szCs w:val="20"/>
          <w:lang w:val="en-GB"/>
        </w:rPr>
      </w:pPr>
      <w:r w:rsidRPr="00ED012E">
        <w:rPr>
          <w:rFonts w:asciiTheme="majorHAnsi" w:hAnsiTheme="majorHAnsi"/>
          <w:szCs w:val="20"/>
          <w:lang w:val="en-GB"/>
        </w:rPr>
        <w:t>Permanent link:</w:t>
      </w:r>
      <w:r w:rsidRPr="00ED012E">
        <w:rPr>
          <w:rFonts w:asciiTheme="majorHAnsi" w:hAnsiTheme="majorHAnsi"/>
          <w:szCs w:val="20"/>
          <w:lang w:val="en-GB"/>
        </w:rPr>
        <w:br/>
      </w:r>
      <w:r w:rsidR="00164BE1" w:rsidRPr="00ED012E">
        <w:rPr>
          <w:rFonts w:asciiTheme="majorHAnsi" w:hAnsiTheme="majorHAnsi"/>
          <w:szCs w:val="20"/>
          <w:lang w:val="en-GB"/>
        </w:rPr>
        <w:t>N/A</w:t>
      </w:r>
    </w:p>
    <w:p w14:paraId="1F35C0ED" w14:textId="77777777" w:rsidR="00524120" w:rsidRPr="00ED012E" w:rsidRDefault="00524120" w:rsidP="00A214D4">
      <w:pPr>
        <w:spacing w:after="0"/>
        <w:jc w:val="left"/>
        <w:rPr>
          <w:lang w:val="en-GB"/>
        </w:rPr>
      </w:pPr>
    </w:p>
    <w:tbl>
      <w:tblPr>
        <w:tblStyle w:val="Rcsostblzat"/>
        <w:tblW w:w="0" w:type="auto"/>
        <w:tblLook w:val="04A0" w:firstRow="1" w:lastRow="0" w:firstColumn="1" w:lastColumn="0" w:noHBand="0" w:noVBand="1"/>
      </w:tblPr>
      <w:tblGrid>
        <w:gridCol w:w="2424"/>
        <w:gridCol w:w="1536"/>
      </w:tblGrid>
      <w:tr w:rsidR="00524120" w:rsidRPr="00ED012E" w14:paraId="166AF58E" w14:textId="77777777" w:rsidTr="00047383">
        <w:tc>
          <w:tcPr>
            <w:tcW w:w="3960" w:type="dxa"/>
            <w:gridSpan w:val="2"/>
            <w:shd w:val="clear" w:color="auto" w:fill="244061" w:themeFill="accent1" w:themeFillShade="80"/>
          </w:tcPr>
          <w:p w14:paraId="6C370941" w14:textId="77777777" w:rsidR="00524120" w:rsidRPr="00ED012E" w:rsidRDefault="00524120" w:rsidP="00A214D4">
            <w:pPr>
              <w:spacing w:after="0"/>
              <w:jc w:val="left"/>
              <w:rPr>
                <w:b/>
                <w:lang w:val="en-GB"/>
              </w:rPr>
            </w:pPr>
            <w:r w:rsidRPr="00ED012E">
              <w:rPr>
                <w:b/>
                <w:lang w:val="en-GB"/>
              </w:rPr>
              <w:t>Authors</w:t>
            </w:r>
          </w:p>
        </w:tc>
      </w:tr>
      <w:tr w:rsidR="00524120" w:rsidRPr="00ED012E" w14:paraId="1383F194" w14:textId="77777777" w:rsidTr="00916044">
        <w:tc>
          <w:tcPr>
            <w:tcW w:w="0" w:type="auto"/>
            <w:shd w:val="clear" w:color="auto" w:fill="B8CCE4" w:themeFill="accent1" w:themeFillTint="66"/>
          </w:tcPr>
          <w:p w14:paraId="205B14A4" w14:textId="77777777" w:rsidR="00524120" w:rsidRPr="00ED012E" w:rsidRDefault="00524120" w:rsidP="00A214D4">
            <w:pPr>
              <w:spacing w:after="0"/>
              <w:jc w:val="left"/>
              <w:rPr>
                <w:b/>
                <w:lang w:val="en-GB"/>
              </w:rPr>
            </w:pPr>
            <w:r w:rsidRPr="00ED012E">
              <w:rPr>
                <w:b/>
                <w:lang w:val="en-GB"/>
              </w:rPr>
              <w:t>Name</w:t>
            </w:r>
          </w:p>
        </w:tc>
        <w:tc>
          <w:tcPr>
            <w:tcW w:w="1536" w:type="dxa"/>
            <w:shd w:val="clear" w:color="auto" w:fill="B8CCE4" w:themeFill="accent1" w:themeFillTint="66"/>
          </w:tcPr>
          <w:p w14:paraId="61339910" w14:textId="77777777" w:rsidR="00524120" w:rsidRPr="00ED012E" w:rsidRDefault="00524120" w:rsidP="00A214D4">
            <w:pPr>
              <w:spacing w:after="0"/>
              <w:jc w:val="left"/>
              <w:rPr>
                <w:b/>
                <w:lang w:val="en-GB"/>
              </w:rPr>
            </w:pPr>
            <w:r w:rsidRPr="00ED012E">
              <w:rPr>
                <w:b/>
                <w:lang w:val="en-GB"/>
              </w:rPr>
              <w:t>Partner</w:t>
            </w:r>
          </w:p>
        </w:tc>
      </w:tr>
      <w:tr w:rsidR="00047383" w:rsidRPr="00ED012E" w14:paraId="4898C921" w14:textId="77777777" w:rsidTr="00916044">
        <w:tc>
          <w:tcPr>
            <w:tcW w:w="0" w:type="auto"/>
          </w:tcPr>
          <w:p w14:paraId="47D76A6B" w14:textId="73B7CE25" w:rsidR="00047383" w:rsidRPr="00ED012E" w:rsidRDefault="00047383" w:rsidP="00047383">
            <w:pPr>
              <w:spacing w:after="0"/>
              <w:jc w:val="left"/>
              <w:rPr>
                <w:lang w:val="en-GB"/>
              </w:rPr>
            </w:pPr>
            <w:r>
              <w:rPr>
                <w:lang w:val="en-GB"/>
              </w:rPr>
              <w:t xml:space="preserve">Dr </w:t>
            </w:r>
            <w:r w:rsidRPr="00ED012E">
              <w:rPr>
                <w:lang w:val="en-GB"/>
              </w:rPr>
              <w:t>David Barnard-Wills</w:t>
            </w:r>
          </w:p>
        </w:tc>
        <w:tc>
          <w:tcPr>
            <w:tcW w:w="1536" w:type="dxa"/>
          </w:tcPr>
          <w:p w14:paraId="2E1A78CB" w14:textId="6D6C58BA" w:rsidR="00047383" w:rsidRPr="00ED012E" w:rsidRDefault="00047383" w:rsidP="00047383">
            <w:pPr>
              <w:spacing w:after="0"/>
              <w:jc w:val="left"/>
              <w:rPr>
                <w:lang w:val="en-GB"/>
              </w:rPr>
            </w:pPr>
            <w:r w:rsidRPr="00ED012E">
              <w:rPr>
                <w:lang w:val="en-GB"/>
              </w:rPr>
              <w:t>TRI</w:t>
            </w:r>
          </w:p>
        </w:tc>
      </w:tr>
    </w:tbl>
    <w:p w14:paraId="40243CB4" w14:textId="77777777" w:rsidR="00524120" w:rsidRPr="00ED012E" w:rsidRDefault="00524120" w:rsidP="00A214D4">
      <w:pPr>
        <w:spacing w:after="0"/>
        <w:jc w:val="left"/>
        <w:rPr>
          <w:b/>
          <w:lang w:val="en-GB"/>
        </w:rPr>
      </w:pPr>
    </w:p>
    <w:tbl>
      <w:tblPr>
        <w:tblStyle w:val="Rcsostblzat"/>
        <w:tblW w:w="0" w:type="auto"/>
        <w:tblLook w:val="04A0" w:firstRow="1" w:lastRow="0" w:firstColumn="1" w:lastColumn="0" w:noHBand="0" w:noVBand="1"/>
      </w:tblPr>
      <w:tblGrid>
        <w:gridCol w:w="2405"/>
        <w:gridCol w:w="1559"/>
      </w:tblGrid>
      <w:tr w:rsidR="00524120" w:rsidRPr="00ED012E" w14:paraId="42E08922" w14:textId="77777777" w:rsidTr="00B6548F">
        <w:tc>
          <w:tcPr>
            <w:tcW w:w="3964" w:type="dxa"/>
            <w:gridSpan w:val="2"/>
            <w:shd w:val="clear" w:color="auto" w:fill="244061" w:themeFill="accent1" w:themeFillShade="80"/>
          </w:tcPr>
          <w:p w14:paraId="4939A0F4" w14:textId="77777777" w:rsidR="00524120" w:rsidRPr="00ED012E" w:rsidRDefault="00524120" w:rsidP="00A214D4">
            <w:pPr>
              <w:spacing w:after="0"/>
              <w:jc w:val="left"/>
              <w:rPr>
                <w:b/>
                <w:lang w:val="en-GB"/>
              </w:rPr>
            </w:pPr>
            <w:r w:rsidRPr="00ED012E">
              <w:rPr>
                <w:b/>
                <w:lang w:val="en-GB"/>
              </w:rPr>
              <w:t>Contributors</w:t>
            </w:r>
          </w:p>
        </w:tc>
      </w:tr>
      <w:tr w:rsidR="00524120" w:rsidRPr="00ED012E" w14:paraId="3CC3645A" w14:textId="77777777" w:rsidTr="00B6548F">
        <w:tc>
          <w:tcPr>
            <w:tcW w:w="2405" w:type="dxa"/>
            <w:shd w:val="clear" w:color="auto" w:fill="B8CCE4" w:themeFill="accent1" w:themeFillTint="66"/>
          </w:tcPr>
          <w:p w14:paraId="3AF9A4AF" w14:textId="77777777" w:rsidR="00524120" w:rsidRPr="00ED012E" w:rsidRDefault="00524120" w:rsidP="00A214D4">
            <w:pPr>
              <w:spacing w:after="0"/>
              <w:jc w:val="left"/>
              <w:rPr>
                <w:b/>
                <w:lang w:val="en-GB"/>
              </w:rPr>
            </w:pPr>
            <w:r w:rsidRPr="00ED012E">
              <w:rPr>
                <w:b/>
                <w:lang w:val="en-GB"/>
              </w:rPr>
              <w:t>Name</w:t>
            </w:r>
          </w:p>
        </w:tc>
        <w:tc>
          <w:tcPr>
            <w:tcW w:w="1559" w:type="dxa"/>
            <w:shd w:val="clear" w:color="auto" w:fill="B8CCE4" w:themeFill="accent1" w:themeFillTint="66"/>
          </w:tcPr>
          <w:p w14:paraId="162FA46B" w14:textId="77777777" w:rsidR="00524120" w:rsidRPr="00ED012E" w:rsidRDefault="00524120" w:rsidP="00A214D4">
            <w:pPr>
              <w:spacing w:after="0"/>
              <w:jc w:val="left"/>
              <w:rPr>
                <w:b/>
                <w:lang w:val="en-GB"/>
              </w:rPr>
            </w:pPr>
            <w:r w:rsidRPr="00ED012E">
              <w:rPr>
                <w:b/>
                <w:lang w:val="en-GB"/>
              </w:rPr>
              <w:t>Partner</w:t>
            </w:r>
          </w:p>
        </w:tc>
      </w:tr>
      <w:tr w:rsidR="00202369" w:rsidRPr="00ED012E" w14:paraId="72B5FB79" w14:textId="77777777" w:rsidTr="00B6548F">
        <w:tc>
          <w:tcPr>
            <w:tcW w:w="2405" w:type="dxa"/>
          </w:tcPr>
          <w:p w14:paraId="2EEDB57A" w14:textId="6290AB96" w:rsidR="00202369" w:rsidRPr="006A443C" w:rsidRDefault="00202369" w:rsidP="00202369">
            <w:pPr>
              <w:spacing w:after="0"/>
              <w:jc w:val="left"/>
              <w:rPr>
                <w:lang w:val="en-GB"/>
              </w:rPr>
            </w:pPr>
            <w:r>
              <w:rPr>
                <w:lang w:val="en-GB"/>
              </w:rPr>
              <w:t xml:space="preserve">Dr </w:t>
            </w:r>
            <w:r w:rsidRPr="00ED012E">
              <w:rPr>
                <w:lang w:val="en-GB"/>
              </w:rPr>
              <w:t>Filippo Marchetti</w:t>
            </w:r>
          </w:p>
        </w:tc>
        <w:tc>
          <w:tcPr>
            <w:tcW w:w="1559" w:type="dxa"/>
          </w:tcPr>
          <w:p w14:paraId="7057C88F" w14:textId="6313872F" w:rsidR="00202369" w:rsidRPr="00ED012E" w:rsidRDefault="00202369" w:rsidP="00202369">
            <w:pPr>
              <w:spacing w:after="0"/>
              <w:jc w:val="left"/>
              <w:rPr>
                <w:lang w:val="en-GB"/>
              </w:rPr>
            </w:pPr>
            <w:r w:rsidRPr="00ED012E">
              <w:rPr>
                <w:lang w:val="en-GB"/>
              </w:rPr>
              <w:t>TRI</w:t>
            </w:r>
          </w:p>
        </w:tc>
      </w:tr>
      <w:tr w:rsidR="00202369" w:rsidRPr="00ED012E" w14:paraId="4358E3F0" w14:textId="77777777" w:rsidTr="00B6548F">
        <w:tc>
          <w:tcPr>
            <w:tcW w:w="2405" w:type="dxa"/>
          </w:tcPr>
          <w:p w14:paraId="4A7D55F4" w14:textId="7F361347" w:rsidR="00202369" w:rsidRPr="006A443C" w:rsidRDefault="00202369" w:rsidP="00202369">
            <w:pPr>
              <w:spacing w:after="0"/>
              <w:jc w:val="left"/>
              <w:rPr>
                <w:lang w:val="en-GB"/>
              </w:rPr>
            </w:pPr>
            <w:r w:rsidRPr="006A443C">
              <w:t xml:space="preserve">István </w:t>
            </w:r>
            <w:proofErr w:type="spellStart"/>
            <w:r w:rsidRPr="006A443C">
              <w:t>Böröcz</w:t>
            </w:r>
            <w:proofErr w:type="spellEnd"/>
          </w:p>
        </w:tc>
        <w:tc>
          <w:tcPr>
            <w:tcW w:w="1559" w:type="dxa"/>
          </w:tcPr>
          <w:p w14:paraId="45575B5D" w14:textId="588E78A3" w:rsidR="00202369" w:rsidRPr="006A443C" w:rsidRDefault="00202369" w:rsidP="00202369">
            <w:pPr>
              <w:spacing w:after="0"/>
              <w:jc w:val="left"/>
              <w:rPr>
                <w:lang w:val="en-GB"/>
              </w:rPr>
            </w:pPr>
            <w:r>
              <w:rPr>
                <w:lang w:val="en-GB"/>
              </w:rPr>
              <w:t>VUB</w:t>
            </w:r>
          </w:p>
        </w:tc>
      </w:tr>
      <w:tr w:rsidR="00202369" w:rsidRPr="00ED012E" w14:paraId="5FA86185" w14:textId="77777777" w:rsidTr="00B6548F">
        <w:tc>
          <w:tcPr>
            <w:tcW w:w="2405" w:type="dxa"/>
          </w:tcPr>
          <w:p w14:paraId="263E3CD6" w14:textId="59B20B86" w:rsidR="00202369" w:rsidRPr="006A443C" w:rsidRDefault="00202369" w:rsidP="00202369">
            <w:pPr>
              <w:spacing w:after="0"/>
              <w:jc w:val="left"/>
            </w:pPr>
            <w:r>
              <w:t>Gábor Kulitsán</w:t>
            </w:r>
          </w:p>
        </w:tc>
        <w:tc>
          <w:tcPr>
            <w:tcW w:w="1559" w:type="dxa"/>
          </w:tcPr>
          <w:p w14:paraId="3CB0A4A0" w14:textId="1E70F636" w:rsidR="00202369" w:rsidRDefault="00202369" w:rsidP="00202369">
            <w:pPr>
              <w:spacing w:after="0"/>
              <w:jc w:val="left"/>
              <w:rPr>
                <w:lang w:val="en-GB"/>
              </w:rPr>
            </w:pPr>
            <w:r>
              <w:rPr>
                <w:lang w:val="en-GB"/>
              </w:rPr>
              <w:t>NAIH</w:t>
            </w:r>
          </w:p>
        </w:tc>
      </w:tr>
      <w:tr w:rsidR="001F60C0" w:rsidRPr="00ED012E" w14:paraId="0018CA30" w14:textId="77777777" w:rsidTr="00B6548F">
        <w:tc>
          <w:tcPr>
            <w:tcW w:w="2405" w:type="dxa"/>
          </w:tcPr>
          <w:p w14:paraId="5A68854F" w14:textId="24CE920C" w:rsidR="001F60C0" w:rsidRDefault="001F60C0" w:rsidP="00202369">
            <w:pPr>
              <w:spacing w:after="0"/>
              <w:jc w:val="left"/>
            </w:pPr>
            <w:proofErr w:type="spellStart"/>
            <w:r>
              <w:t>Renáta</w:t>
            </w:r>
            <w:proofErr w:type="spellEnd"/>
            <w:r>
              <w:t xml:space="preserve"> Nagy</w:t>
            </w:r>
          </w:p>
        </w:tc>
        <w:tc>
          <w:tcPr>
            <w:tcW w:w="1559" w:type="dxa"/>
          </w:tcPr>
          <w:p w14:paraId="76CF0C53" w14:textId="58FB59BD" w:rsidR="001F60C0" w:rsidRDefault="001F60C0" w:rsidP="00202369">
            <w:pPr>
              <w:spacing w:after="0"/>
              <w:jc w:val="left"/>
              <w:rPr>
                <w:lang w:val="en-GB"/>
              </w:rPr>
            </w:pPr>
            <w:r>
              <w:rPr>
                <w:lang w:val="en-GB"/>
              </w:rPr>
              <w:t>NAIH</w:t>
            </w:r>
          </w:p>
        </w:tc>
      </w:tr>
    </w:tbl>
    <w:p w14:paraId="27E4920B" w14:textId="77777777" w:rsidR="00524120" w:rsidRPr="00ED012E" w:rsidRDefault="00524120" w:rsidP="00A214D4">
      <w:pPr>
        <w:spacing w:after="0"/>
        <w:jc w:val="left"/>
        <w:rPr>
          <w:b/>
          <w:lang w:val="en-GB"/>
        </w:rPr>
      </w:pPr>
    </w:p>
    <w:tbl>
      <w:tblPr>
        <w:tblStyle w:val="Rcsostblzat"/>
        <w:tblW w:w="0" w:type="auto"/>
        <w:tblLook w:val="04A0" w:firstRow="1" w:lastRow="0" w:firstColumn="1" w:lastColumn="0" w:noHBand="0" w:noVBand="1"/>
      </w:tblPr>
      <w:tblGrid>
        <w:gridCol w:w="2405"/>
        <w:gridCol w:w="1559"/>
      </w:tblGrid>
      <w:tr w:rsidR="00524120" w:rsidRPr="00ED012E" w14:paraId="13DF8732" w14:textId="77777777" w:rsidTr="00B6548F">
        <w:tc>
          <w:tcPr>
            <w:tcW w:w="3964" w:type="dxa"/>
            <w:gridSpan w:val="2"/>
            <w:shd w:val="clear" w:color="auto" w:fill="244061" w:themeFill="accent1" w:themeFillShade="80"/>
          </w:tcPr>
          <w:p w14:paraId="06C37802" w14:textId="77777777" w:rsidR="00524120" w:rsidRPr="00ED012E" w:rsidRDefault="00524120" w:rsidP="00A214D4">
            <w:pPr>
              <w:spacing w:after="0"/>
              <w:jc w:val="left"/>
              <w:rPr>
                <w:b/>
                <w:lang w:val="en-GB"/>
              </w:rPr>
            </w:pPr>
            <w:r w:rsidRPr="00ED012E">
              <w:rPr>
                <w:b/>
                <w:lang w:val="en-GB"/>
              </w:rPr>
              <w:t>Internal Reviewers</w:t>
            </w:r>
          </w:p>
        </w:tc>
      </w:tr>
      <w:tr w:rsidR="00524120" w:rsidRPr="00ED012E" w14:paraId="5EA4B696" w14:textId="77777777" w:rsidTr="00B6548F">
        <w:tc>
          <w:tcPr>
            <w:tcW w:w="2405" w:type="dxa"/>
            <w:shd w:val="clear" w:color="auto" w:fill="B8CCE4" w:themeFill="accent1" w:themeFillTint="66"/>
          </w:tcPr>
          <w:p w14:paraId="015251EC" w14:textId="77777777" w:rsidR="00524120" w:rsidRPr="00ED012E" w:rsidRDefault="00524120" w:rsidP="00A214D4">
            <w:pPr>
              <w:spacing w:after="0"/>
              <w:jc w:val="left"/>
              <w:rPr>
                <w:b/>
                <w:lang w:val="en-GB"/>
              </w:rPr>
            </w:pPr>
            <w:r w:rsidRPr="00ED012E">
              <w:rPr>
                <w:b/>
                <w:lang w:val="en-GB"/>
              </w:rPr>
              <w:t>Name</w:t>
            </w:r>
          </w:p>
        </w:tc>
        <w:tc>
          <w:tcPr>
            <w:tcW w:w="1559" w:type="dxa"/>
            <w:shd w:val="clear" w:color="auto" w:fill="B8CCE4" w:themeFill="accent1" w:themeFillTint="66"/>
          </w:tcPr>
          <w:p w14:paraId="4E1D8C85" w14:textId="77777777" w:rsidR="00524120" w:rsidRPr="00ED012E" w:rsidRDefault="00524120" w:rsidP="00A214D4">
            <w:pPr>
              <w:spacing w:after="0"/>
              <w:jc w:val="left"/>
              <w:rPr>
                <w:b/>
                <w:lang w:val="en-GB"/>
              </w:rPr>
            </w:pPr>
            <w:r w:rsidRPr="00ED012E">
              <w:rPr>
                <w:b/>
                <w:lang w:val="en-GB"/>
              </w:rPr>
              <w:t>Partner</w:t>
            </w:r>
          </w:p>
        </w:tc>
      </w:tr>
      <w:tr w:rsidR="00524120" w:rsidRPr="00ED012E" w14:paraId="10060B89" w14:textId="77777777" w:rsidTr="00B6548F">
        <w:tc>
          <w:tcPr>
            <w:tcW w:w="2405" w:type="dxa"/>
          </w:tcPr>
          <w:p w14:paraId="6FFD8FDA" w14:textId="7249B653" w:rsidR="00524120" w:rsidRPr="00ED012E" w:rsidRDefault="001F60C0" w:rsidP="00A214D4">
            <w:pPr>
              <w:spacing w:after="0"/>
              <w:jc w:val="left"/>
              <w:rPr>
                <w:lang w:val="en-GB"/>
              </w:rPr>
            </w:pPr>
            <w:r>
              <w:rPr>
                <w:lang w:val="en-GB"/>
              </w:rPr>
              <w:t>Júlia Sziklay</w:t>
            </w:r>
          </w:p>
        </w:tc>
        <w:tc>
          <w:tcPr>
            <w:tcW w:w="1559" w:type="dxa"/>
          </w:tcPr>
          <w:p w14:paraId="6D848598" w14:textId="5BB03F8D" w:rsidR="00524120" w:rsidRPr="00ED012E" w:rsidRDefault="001F60C0" w:rsidP="00A214D4">
            <w:pPr>
              <w:spacing w:after="0"/>
              <w:jc w:val="left"/>
              <w:rPr>
                <w:lang w:val="en-GB"/>
              </w:rPr>
            </w:pPr>
            <w:r>
              <w:rPr>
                <w:lang w:val="en-GB"/>
              </w:rPr>
              <w:t>NAIH</w:t>
            </w:r>
          </w:p>
        </w:tc>
      </w:tr>
    </w:tbl>
    <w:p w14:paraId="3515946E" w14:textId="77777777" w:rsidR="00580827" w:rsidRPr="00ED012E" w:rsidRDefault="00580827" w:rsidP="00A214D4">
      <w:pPr>
        <w:spacing w:after="0"/>
        <w:jc w:val="left"/>
        <w:rPr>
          <w:b/>
          <w:lang w:val="en-GB"/>
        </w:rPr>
      </w:pPr>
    </w:p>
    <w:tbl>
      <w:tblPr>
        <w:tblStyle w:val="Rcsostblzat"/>
        <w:tblW w:w="0" w:type="auto"/>
        <w:tblLook w:val="04A0" w:firstRow="1" w:lastRow="0" w:firstColumn="1" w:lastColumn="0" w:noHBand="0" w:noVBand="1"/>
      </w:tblPr>
      <w:tblGrid>
        <w:gridCol w:w="5365"/>
        <w:gridCol w:w="1380"/>
        <w:gridCol w:w="2309"/>
      </w:tblGrid>
      <w:tr w:rsidR="00176DC3" w:rsidRPr="00ED012E" w14:paraId="5570589F" w14:textId="77777777" w:rsidTr="00771813">
        <w:tc>
          <w:tcPr>
            <w:tcW w:w="0" w:type="auto"/>
            <w:gridSpan w:val="3"/>
            <w:shd w:val="clear" w:color="auto" w:fill="244061" w:themeFill="accent1" w:themeFillShade="80"/>
          </w:tcPr>
          <w:p w14:paraId="17EC0B0B" w14:textId="77777777" w:rsidR="00176DC3" w:rsidRPr="00ED012E" w:rsidRDefault="00176DC3" w:rsidP="00A214D4">
            <w:pPr>
              <w:spacing w:after="0"/>
              <w:jc w:val="left"/>
              <w:rPr>
                <w:b/>
                <w:lang w:val="en-GB"/>
              </w:rPr>
            </w:pPr>
            <w:r w:rsidRPr="00ED012E">
              <w:rPr>
                <w:b/>
                <w:lang w:val="en-GB"/>
              </w:rPr>
              <w:t xml:space="preserve">Institutional Members of the </w:t>
            </w:r>
            <w:r w:rsidR="00357D78" w:rsidRPr="00ED012E">
              <w:rPr>
                <w:b/>
                <w:lang w:val="en-GB"/>
              </w:rPr>
              <w:t>STAR</w:t>
            </w:r>
            <w:r w:rsidRPr="00ED012E">
              <w:rPr>
                <w:b/>
                <w:lang w:val="en-GB"/>
              </w:rPr>
              <w:t xml:space="preserve"> Consortium</w:t>
            </w:r>
          </w:p>
        </w:tc>
      </w:tr>
      <w:tr w:rsidR="00176DC3" w:rsidRPr="00ED012E" w14:paraId="4586E739" w14:textId="77777777" w:rsidTr="00FB6DDD">
        <w:tc>
          <w:tcPr>
            <w:tcW w:w="5778" w:type="dxa"/>
            <w:shd w:val="clear" w:color="auto" w:fill="B8CCE4" w:themeFill="accent1" w:themeFillTint="66"/>
          </w:tcPr>
          <w:p w14:paraId="5204AB5F" w14:textId="77777777" w:rsidR="00176DC3" w:rsidRPr="00ED012E" w:rsidRDefault="00176DC3" w:rsidP="00A214D4">
            <w:pPr>
              <w:spacing w:after="0"/>
              <w:jc w:val="left"/>
              <w:rPr>
                <w:b/>
                <w:lang w:val="en-GB"/>
              </w:rPr>
            </w:pPr>
            <w:r w:rsidRPr="00ED012E">
              <w:rPr>
                <w:b/>
                <w:lang w:val="en-GB"/>
              </w:rPr>
              <w:t>Member</w:t>
            </w:r>
          </w:p>
        </w:tc>
        <w:tc>
          <w:tcPr>
            <w:tcW w:w="1383" w:type="dxa"/>
            <w:shd w:val="clear" w:color="auto" w:fill="B8CCE4" w:themeFill="accent1" w:themeFillTint="66"/>
          </w:tcPr>
          <w:p w14:paraId="182F2CA9" w14:textId="77777777" w:rsidR="00176DC3" w:rsidRPr="00ED012E" w:rsidRDefault="00176DC3" w:rsidP="00A214D4">
            <w:pPr>
              <w:spacing w:after="0"/>
              <w:jc w:val="left"/>
              <w:rPr>
                <w:b/>
                <w:lang w:val="en-GB"/>
              </w:rPr>
            </w:pPr>
            <w:r w:rsidRPr="00ED012E">
              <w:rPr>
                <w:b/>
                <w:lang w:val="en-GB"/>
              </w:rPr>
              <w:t>Role</w:t>
            </w:r>
          </w:p>
        </w:tc>
        <w:tc>
          <w:tcPr>
            <w:tcW w:w="0" w:type="auto"/>
            <w:shd w:val="clear" w:color="auto" w:fill="B8CCE4" w:themeFill="accent1" w:themeFillTint="66"/>
          </w:tcPr>
          <w:p w14:paraId="64D11E5E" w14:textId="77777777" w:rsidR="00176DC3" w:rsidRPr="00ED012E" w:rsidRDefault="00176DC3" w:rsidP="00A214D4">
            <w:pPr>
              <w:spacing w:after="0"/>
              <w:jc w:val="left"/>
              <w:rPr>
                <w:b/>
                <w:lang w:val="en-GB"/>
              </w:rPr>
            </w:pPr>
            <w:r w:rsidRPr="00ED012E">
              <w:rPr>
                <w:b/>
                <w:lang w:val="en-GB"/>
              </w:rPr>
              <w:t>Website</w:t>
            </w:r>
          </w:p>
        </w:tc>
      </w:tr>
      <w:tr w:rsidR="00176DC3" w:rsidRPr="00ED012E" w14:paraId="0E234C1F" w14:textId="77777777" w:rsidTr="00FB6DDD">
        <w:tc>
          <w:tcPr>
            <w:tcW w:w="5778" w:type="dxa"/>
            <w:vAlign w:val="bottom"/>
          </w:tcPr>
          <w:p w14:paraId="63613ED6" w14:textId="77777777" w:rsidR="00176DC3" w:rsidRPr="00ED012E" w:rsidRDefault="00176DC3" w:rsidP="00A214D4">
            <w:pPr>
              <w:spacing w:after="0"/>
              <w:jc w:val="left"/>
              <w:rPr>
                <w:lang w:val="en-GB"/>
              </w:rPr>
            </w:pPr>
            <w:r w:rsidRPr="00ED012E">
              <w:rPr>
                <w:lang w:val="en-GB"/>
              </w:rPr>
              <w:t>Vrije Universiteit Brussel (VUB)</w:t>
            </w:r>
            <w:r w:rsidRPr="00ED012E">
              <w:rPr>
                <w:lang w:val="en-GB"/>
              </w:rPr>
              <w:br/>
              <w:t>Research Group on Law, Science, Technology and Society (LSTS)</w:t>
            </w:r>
          </w:p>
        </w:tc>
        <w:tc>
          <w:tcPr>
            <w:tcW w:w="1383" w:type="dxa"/>
            <w:vAlign w:val="bottom"/>
          </w:tcPr>
          <w:p w14:paraId="24B47C5F" w14:textId="77777777" w:rsidR="00176DC3" w:rsidRPr="00ED012E" w:rsidRDefault="00176DC3" w:rsidP="00A214D4">
            <w:pPr>
              <w:spacing w:after="0"/>
              <w:jc w:val="left"/>
              <w:rPr>
                <w:lang w:val="en-GB"/>
              </w:rPr>
            </w:pPr>
            <w:r w:rsidRPr="00ED012E">
              <w:rPr>
                <w:lang w:val="en-GB"/>
              </w:rPr>
              <w:t>Project Coordinator</w:t>
            </w:r>
          </w:p>
        </w:tc>
        <w:tc>
          <w:tcPr>
            <w:tcW w:w="0" w:type="auto"/>
            <w:vAlign w:val="bottom"/>
          </w:tcPr>
          <w:p w14:paraId="3B14202E" w14:textId="77777777" w:rsidR="00176DC3" w:rsidRPr="00ED012E" w:rsidRDefault="00176DC3" w:rsidP="00A214D4">
            <w:pPr>
              <w:spacing w:after="0"/>
              <w:jc w:val="left"/>
              <w:rPr>
                <w:lang w:val="en-GB"/>
              </w:rPr>
            </w:pPr>
            <w:r w:rsidRPr="00ED012E">
              <w:rPr>
                <w:lang w:val="en-GB"/>
              </w:rPr>
              <w:t>vub.ac.be/LSTS</w:t>
            </w:r>
          </w:p>
        </w:tc>
      </w:tr>
      <w:tr w:rsidR="00176DC3" w:rsidRPr="00ED012E" w14:paraId="57D325E8" w14:textId="77777777" w:rsidTr="00FB6DDD">
        <w:tc>
          <w:tcPr>
            <w:tcW w:w="5778" w:type="dxa"/>
            <w:vAlign w:val="bottom"/>
          </w:tcPr>
          <w:p w14:paraId="7B2BF8B5" w14:textId="77777777" w:rsidR="00176DC3" w:rsidRPr="00ED012E" w:rsidRDefault="00176DC3" w:rsidP="00A214D4">
            <w:pPr>
              <w:spacing w:after="0"/>
              <w:jc w:val="left"/>
              <w:rPr>
                <w:lang w:val="en-GB"/>
              </w:rPr>
            </w:pPr>
            <w:r w:rsidRPr="00ED012E">
              <w:rPr>
                <w:lang w:val="en-GB"/>
              </w:rPr>
              <w:t>Trilateral Research Ltd. (TRI)</w:t>
            </w:r>
          </w:p>
        </w:tc>
        <w:tc>
          <w:tcPr>
            <w:tcW w:w="1383" w:type="dxa"/>
            <w:vAlign w:val="bottom"/>
          </w:tcPr>
          <w:p w14:paraId="60F1217A" w14:textId="77777777" w:rsidR="00176DC3" w:rsidRPr="00ED012E" w:rsidRDefault="00176DC3" w:rsidP="00A214D4">
            <w:pPr>
              <w:spacing w:after="0"/>
              <w:jc w:val="left"/>
              <w:rPr>
                <w:lang w:val="en-GB"/>
              </w:rPr>
            </w:pPr>
            <w:r w:rsidRPr="00ED012E">
              <w:rPr>
                <w:lang w:val="en-GB"/>
              </w:rPr>
              <w:t>Partner</w:t>
            </w:r>
          </w:p>
        </w:tc>
        <w:tc>
          <w:tcPr>
            <w:tcW w:w="0" w:type="auto"/>
            <w:vAlign w:val="bottom"/>
          </w:tcPr>
          <w:p w14:paraId="1D9E2A8D" w14:textId="77777777" w:rsidR="00176DC3" w:rsidRPr="00ED012E" w:rsidRDefault="00FB6DDD" w:rsidP="00A214D4">
            <w:pPr>
              <w:spacing w:after="0"/>
              <w:jc w:val="left"/>
              <w:rPr>
                <w:lang w:val="en-GB"/>
              </w:rPr>
            </w:pPr>
            <w:r w:rsidRPr="00ED012E">
              <w:rPr>
                <w:lang w:val="en-GB"/>
              </w:rPr>
              <w:t>trilateralresearch.com</w:t>
            </w:r>
          </w:p>
        </w:tc>
      </w:tr>
      <w:tr w:rsidR="00176DC3" w:rsidRPr="00ED012E" w14:paraId="7B36A3BD" w14:textId="77777777" w:rsidTr="00FB6DDD">
        <w:tc>
          <w:tcPr>
            <w:tcW w:w="5778" w:type="dxa"/>
            <w:vAlign w:val="bottom"/>
          </w:tcPr>
          <w:p w14:paraId="5A622872" w14:textId="77777777" w:rsidR="00176DC3" w:rsidRPr="00ED012E" w:rsidRDefault="000A6B8C" w:rsidP="00A214D4">
            <w:pPr>
              <w:spacing w:after="0"/>
              <w:jc w:val="left"/>
              <w:rPr>
                <w:lang w:val="en-GB"/>
              </w:rPr>
            </w:pPr>
            <w:proofErr w:type="spellStart"/>
            <w:r w:rsidRPr="00ED012E">
              <w:rPr>
                <w:lang w:val="en-GB"/>
              </w:rPr>
              <w:t>Nemzeti</w:t>
            </w:r>
            <w:proofErr w:type="spellEnd"/>
            <w:r w:rsidRPr="00ED012E">
              <w:rPr>
                <w:lang w:val="en-GB"/>
              </w:rPr>
              <w:t xml:space="preserve"> </w:t>
            </w:r>
            <w:proofErr w:type="spellStart"/>
            <w:r w:rsidRPr="00ED012E">
              <w:rPr>
                <w:lang w:val="en-GB"/>
              </w:rPr>
              <w:t>Adatvédelmi</w:t>
            </w:r>
            <w:proofErr w:type="spellEnd"/>
            <w:r w:rsidRPr="00ED012E">
              <w:rPr>
                <w:lang w:val="en-GB"/>
              </w:rPr>
              <w:t xml:space="preserve"> </w:t>
            </w:r>
            <w:proofErr w:type="spellStart"/>
            <w:r w:rsidRPr="00ED012E">
              <w:rPr>
                <w:lang w:val="en-GB"/>
              </w:rPr>
              <w:t>és</w:t>
            </w:r>
            <w:proofErr w:type="spellEnd"/>
            <w:r w:rsidRPr="00ED012E">
              <w:rPr>
                <w:lang w:val="en-GB"/>
              </w:rPr>
              <w:t xml:space="preserve"> </w:t>
            </w:r>
            <w:proofErr w:type="spellStart"/>
            <w:r w:rsidRPr="00ED012E">
              <w:rPr>
                <w:lang w:val="en-GB"/>
              </w:rPr>
              <w:t>Információszabadság</w:t>
            </w:r>
            <w:proofErr w:type="spellEnd"/>
            <w:r w:rsidRPr="00ED012E">
              <w:rPr>
                <w:lang w:val="en-GB"/>
              </w:rPr>
              <w:t xml:space="preserve"> </w:t>
            </w:r>
            <w:proofErr w:type="spellStart"/>
            <w:r w:rsidRPr="00ED012E">
              <w:rPr>
                <w:lang w:val="en-GB"/>
              </w:rPr>
              <w:t>Hatóság</w:t>
            </w:r>
            <w:proofErr w:type="spellEnd"/>
            <w:r w:rsidRPr="00ED012E">
              <w:rPr>
                <w:lang w:val="en-GB"/>
              </w:rPr>
              <w:t xml:space="preserve"> (NAIH)</w:t>
            </w:r>
          </w:p>
        </w:tc>
        <w:tc>
          <w:tcPr>
            <w:tcW w:w="1383" w:type="dxa"/>
            <w:vAlign w:val="bottom"/>
          </w:tcPr>
          <w:p w14:paraId="02B67E3A" w14:textId="77777777" w:rsidR="00176DC3" w:rsidRPr="00ED012E" w:rsidRDefault="00176DC3" w:rsidP="00A214D4">
            <w:pPr>
              <w:spacing w:after="0"/>
              <w:jc w:val="left"/>
              <w:rPr>
                <w:lang w:val="en-GB"/>
              </w:rPr>
            </w:pPr>
            <w:r w:rsidRPr="00ED012E">
              <w:rPr>
                <w:lang w:val="en-GB"/>
              </w:rPr>
              <w:t>Partner</w:t>
            </w:r>
          </w:p>
        </w:tc>
        <w:tc>
          <w:tcPr>
            <w:tcW w:w="0" w:type="auto"/>
            <w:vAlign w:val="bottom"/>
          </w:tcPr>
          <w:p w14:paraId="2E151E42" w14:textId="77777777" w:rsidR="00176DC3" w:rsidRPr="00ED012E" w:rsidRDefault="000A6B8C" w:rsidP="00A214D4">
            <w:pPr>
              <w:spacing w:after="0"/>
              <w:jc w:val="left"/>
              <w:rPr>
                <w:lang w:val="en-GB"/>
              </w:rPr>
            </w:pPr>
            <w:r w:rsidRPr="00ED012E">
              <w:rPr>
                <w:lang w:val="en-GB"/>
              </w:rPr>
              <w:t>naih.hu</w:t>
            </w:r>
          </w:p>
        </w:tc>
      </w:tr>
    </w:tbl>
    <w:p w14:paraId="7A3491BA" w14:textId="77777777" w:rsidR="00580827" w:rsidRPr="00ED012E" w:rsidRDefault="00580827" w:rsidP="00A214D4">
      <w:pPr>
        <w:spacing w:after="0"/>
        <w:jc w:val="left"/>
        <w:rPr>
          <w:b/>
          <w:lang w:val="en-GB"/>
        </w:rPr>
      </w:pPr>
    </w:p>
    <w:p w14:paraId="70205764" w14:textId="77777777" w:rsidR="00202369" w:rsidRDefault="00202369" w:rsidP="00202369">
      <w:pPr>
        <w:spacing w:after="0"/>
        <w:jc w:val="left"/>
        <w:rPr>
          <w:sz w:val="24"/>
        </w:rPr>
      </w:pPr>
      <w:r>
        <w:t xml:space="preserve">Cover Photo by </w:t>
      </w:r>
      <w:hyperlink r:id="rId25" w:history="1">
        <w:r>
          <w:rPr>
            <w:rStyle w:val="Hiperhivatkozs"/>
          </w:rPr>
          <w:t xml:space="preserve">Charisse </w:t>
        </w:r>
        <w:proofErr w:type="spellStart"/>
        <w:r>
          <w:rPr>
            <w:rStyle w:val="Hiperhivatkozs"/>
          </w:rPr>
          <w:t>Kenion</w:t>
        </w:r>
        <w:proofErr w:type="spellEnd"/>
      </w:hyperlink>
      <w:r>
        <w:t xml:space="preserve"> on </w:t>
      </w:r>
      <w:hyperlink r:id="rId26" w:history="1">
        <w:proofErr w:type="spellStart"/>
        <w:r>
          <w:rPr>
            <w:rStyle w:val="Hiperhivatkozs"/>
          </w:rPr>
          <w:t>Unsplash</w:t>
        </w:r>
        <w:proofErr w:type="spellEnd"/>
      </w:hyperlink>
    </w:p>
    <w:p w14:paraId="04A8903A" w14:textId="47291578" w:rsidR="005874F9" w:rsidRDefault="005874F9" w:rsidP="00A214D4">
      <w:pPr>
        <w:jc w:val="right"/>
        <w:rPr>
          <w:lang w:val="en-GB"/>
        </w:rPr>
      </w:pPr>
    </w:p>
    <w:p w14:paraId="0E2973AA" w14:textId="6746F6C7" w:rsidR="006A443C" w:rsidRDefault="006A443C" w:rsidP="00A214D4">
      <w:pPr>
        <w:jc w:val="right"/>
        <w:rPr>
          <w:lang w:val="en-GB"/>
        </w:rPr>
      </w:pPr>
    </w:p>
    <w:p w14:paraId="28762F13" w14:textId="58F8AC44" w:rsidR="006A443C" w:rsidRDefault="006A443C" w:rsidP="00A214D4">
      <w:pPr>
        <w:jc w:val="right"/>
        <w:rPr>
          <w:lang w:val="en-GB"/>
        </w:rPr>
      </w:pPr>
    </w:p>
    <w:p w14:paraId="56F587AA" w14:textId="2462723B" w:rsidR="006A443C" w:rsidRDefault="006A443C" w:rsidP="00A214D4">
      <w:pPr>
        <w:jc w:val="right"/>
        <w:rPr>
          <w:lang w:val="en-GB"/>
        </w:rPr>
      </w:pPr>
    </w:p>
    <w:p w14:paraId="6FC5035E" w14:textId="741F275B" w:rsidR="006A443C" w:rsidRDefault="006A443C" w:rsidP="00A214D4">
      <w:pPr>
        <w:jc w:val="right"/>
        <w:rPr>
          <w:lang w:val="en-GB"/>
        </w:rPr>
      </w:pPr>
    </w:p>
    <w:p w14:paraId="6A35B1C9" w14:textId="28F2633B" w:rsidR="006A443C" w:rsidRDefault="006A443C" w:rsidP="00A214D4">
      <w:pPr>
        <w:jc w:val="right"/>
        <w:rPr>
          <w:lang w:val="en-GB"/>
        </w:rPr>
      </w:pPr>
    </w:p>
    <w:p w14:paraId="75D5A7E5" w14:textId="2096F7C0" w:rsidR="006A443C" w:rsidRDefault="006A443C" w:rsidP="00A214D4">
      <w:pPr>
        <w:jc w:val="right"/>
        <w:rPr>
          <w:lang w:val="en-GB"/>
        </w:rPr>
      </w:pPr>
    </w:p>
    <w:p w14:paraId="53590EE4" w14:textId="6E21AFA5" w:rsidR="006A443C" w:rsidRPr="00ED012E" w:rsidRDefault="006A443C" w:rsidP="00A214D4">
      <w:pPr>
        <w:jc w:val="right"/>
        <w:rPr>
          <w:lang w:val="en-GB"/>
        </w:rPr>
      </w:pPr>
    </w:p>
    <w:p w14:paraId="51B1C029" w14:textId="77777777" w:rsidR="005874F9" w:rsidRPr="00ED012E" w:rsidRDefault="005874F9" w:rsidP="00A214D4">
      <w:pPr>
        <w:rPr>
          <w:lang w:val="en-GB"/>
        </w:rPr>
      </w:pPr>
    </w:p>
    <w:p w14:paraId="2B25BC7D" w14:textId="11530D62" w:rsidR="00E338AB" w:rsidRPr="00ED012E" w:rsidRDefault="00254AA5" w:rsidP="00A214D4">
      <w:pPr>
        <w:jc w:val="right"/>
        <w:rPr>
          <w:rFonts w:asciiTheme="majorHAnsi" w:hAnsiTheme="majorHAnsi"/>
          <w:b/>
          <w:color w:val="FF0000"/>
          <w:sz w:val="16"/>
          <w:lang w:val="en-GB"/>
        </w:rPr>
      </w:pPr>
      <w:r>
        <w:rPr>
          <w:rFonts w:asciiTheme="majorHAnsi" w:hAnsiTheme="majorHAnsi"/>
          <w:b/>
          <w:color w:val="FF0000"/>
          <w:sz w:val="16"/>
          <w:lang w:val="en-GB"/>
        </w:rPr>
        <w:t xml:space="preserve">version </w:t>
      </w:r>
      <w:r w:rsidR="001F60C0">
        <w:rPr>
          <w:rFonts w:asciiTheme="majorHAnsi" w:hAnsiTheme="majorHAnsi"/>
          <w:b/>
          <w:color w:val="FF0000"/>
          <w:sz w:val="16"/>
          <w:lang w:val="en-GB"/>
        </w:rPr>
        <w:t>1</w:t>
      </w:r>
      <w:r w:rsidR="00953900">
        <w:rPr>
          <w:rFonts w:asciiTheme="majorHAnsi" w:hAnsiTheme="majorHAnsi"/>
          <w:b/>
          <w:color w:val="FF0000"/>
          <w:sz w:val="16"/>
          <w:lang w:val="en-GB"/>
        </w:rPr>
        <w:t>.</w:t>
      </w:r>
      <w:r w:rsidR="001F60C0">
        <w:rPr>
          <w:rFonts w:asciiTheme="majorHAnsi" w:hAnsiTheme="majorHAnsi"/>
          <w:b/>
          <w:color w:val="FF0000"/>
          <w:sz w:val="16"/>
          <w:lang w:val="en-GB"/>
        </w:rPr>
        <w:t>0</w:t>
      </w:r>
      <w:r>
        <w:rPr>
          <w:rFonts w:asciiTheme="majorHAnsi" w:hAnsiTheme="majorHAnsi"/>
          <w:b/>
          <w:color w:val="FF0000"/>
          <w:sz w:val="16"/>
          <w:lang w:val="en-GB"/>
        </w:rPr>
        <w:br/>
      </w:r>
      <w:r w:rsidR="001F60C0">
        <w:rPr>
          <w:rFonts w:asciiTheme="majorHAnsi" w:hAnsiTheme="majorHAnsi"/>
          <w:b/>
          <w:color w:val="FF0000"/>
          <w:sz w:val="16"/>
          <w:lang w:val="en-GB"/>
        </w:rPr>
        <w:t>08/11</w:t>
      </w:r>
      <w:r>
        <w:rPr>
          <w:rFonts w:asciiTheme="majorHAnsi" w:hAnsiTheme="majorHAnsi"/>
          <w:b/>
          <w:color w:val="FF0000"/>
          <w:sz w:val="16"/>
          <w:lang w:val="en-GB"/>
        </w:rPr>
        <w:t>/201</w:t>
      </w:r>
      <w:r w:rsidR="00953900">
        <w:rPr>
          <w:rFonts w:asciiTheme="majorHAnsi" w:hAnsiTheme="majorHAnsi"/>
          <w:b/>
          <w:color w:val="FF0000"/>
          <w:sz w:val="16"/>
          <w:lang w:val="en-GB"/>
        </w:rPr>
        <w:t>9</w:t>
      </w:r>
    </w:p>
    <w:sdt>
      <w:sdtPr>
        <w:rPr>
          <w:rFonts w:asciiTheme="minorHAnsi" w:eastAsiaTheme="minorEastAsia" w:hAnsiTheme="minorHAnsi" w:cstheme="minorBidi"/>
          <w:b w:val="0"/>
          <w:bCs w:val="0"/>
          <w:color w:val="auto"/>
          <w:sz w:val="20"/>
          <w:szCs w:val="20"/>
          <w:lang w:val="en-US"/>
        </w:rPr>
        <w:id w:val="2100761788"/>
        <w:docPartObj>
          <w:docPartGallery w:val="Table of Contents"/>
          <w:docPartUnique/>
        </w:docPartObj>
      </w:sdtPr>
      <w:sdtEndPr>
        <w:rPr>
          <w:noProof/>
          <w:sz w:val="22"/>
        </w:rPr>
      </w:sdtEndPr>
      <w:sdtContent>
        <w:p w14:paraId="4CEF6F30" w14:textId="77777777" w:rsidR="00FC12B3" w:rsidRPr="00ED012E" w:rsidRDefault="00FC12B3" w:rsidP="003D2D27">
          <w:pPr>
            <w:pStyle w:val="Tartalomjegyzkcmsora"/>
            <w:rPr>
              <w:rFonts w:cs="Times New Roman"/>
              <w:color w:val="auto"/>
              <w:sz w:val="20"/>
              <w:szCs w:val="20"/>
            </w:rPr>
          </w:pPr>
          <w:r w:rsidRPr="00ED012E">
            <w:t>Table of Contents</w:t>
          </w:r>
        </w:p>
        <w:p w14:paraId="424C927C" w14:textId="4DCAACEF" w:rsidR="00DB3E43" w:rsidRDefault="00165DE2">
          <w:pPr>
            <w:pStyle w:val="TJ1"/>
            <w:tabs>
              <w:tab w:val="right" w:leader="dot" w:pos="9054"/>
            </w:tabs>
            <w:rPr>
              <w:b w:val="0"/>
              <w:caps w:val="0"/>
              <w:noProof/>
              <w:lang w:val="en-GB" w:eastAsia="en-GB"/>
            </w:rPr>
          </w:pPr>
          <w:r w:rsidRPr="00ED012E">
            <w:rPr>
              <w:rFonts w:asciiTheme="majorHAnsi" w:hAnsiTheme="majorHAnsi" w:cs="Times New Roman"/>
              <w:b w:val="0"/>
              <w:sz w:val="20"/>
              <w:szCs w:val="20"/>
              <w:lang w:val="en-GB"/>
            </w:rPr>
            <w:fldChar w:fldCharType="begin"/>
          </w:r>
          <w:r w:rsidR="00226988" w:rsidRPr="00ED012E">
            <w:rPr>
              <w:rFonts w:asciiTheme="majorHAnsi" w:hAnsiTheme="majorHAnsi" w:cs="Times New Roman"/>
              <w:sz w:val="20"/>
              <w:szCs w:val="20"/>
              <w:lang w:val="en-GB"/>
            </w:rPr>
            <w:instrText xml:space="preserve"> TOC \o "1-5</w:instrText>
          </w:r>
          <w:r w:rsidR="00FC12B3" w:rsidRPr="00ED012E">
            <w:rPr>
              <w:rFonts w:asciiTheme="majorHAnsi" w:hAnsiTheme="majorHAnsi" w:cs="Times New Roman"/>
              <w:sz w:val="20"/>
              <w:szCs w:val="20"/>
              <w:lang w:val="en-GB"/>
            </w:rPr>
            <w:instrText xml:space="preserve">" \h \z \u </w:instrText>
          </w:r>
          <w:r w:rsidRPr="00ED012E">
            <w:rPr>
              <w:rFonts w:asciiTheme="majorHAnsi" w:hAnsiTheme="majorHAnsi" w:cs="Times New Roman"/>
              <w:b w:val="0"/>
              <w:sz w:val="20"/>
              <w:szCs w:val="20"/>
              <w:lang w:val="en-GB"/>
            </w:rPr>
            <w:fldChar w:fldCharType="separate"/>
          </w:r>
          <w:hyperlink w:anchor="_Toc24113053" w:history="1">
            <w:r w:rsidR="00DB3E43" w:rsidRPr="00B30657">
              <w:rPr>
                <w:rStyle w:val="Hiperhivatkozs"/>
                <w:noProof/>
              </w:rPr>
              <w:t>Background to the STAR project</w:t>
            </w:r>
            <w:r w:rsidR="00DB3E43">
              <w:rPr>
                <w:noProof/>
                <w:webHidden/>
              </w:rPr>
              <w:tab/>
            </w:r>
            <w:r w:rsidR="00DB3E43">
              <w:rPr>
                <w:noProof/>
                <w:webHidden/>
              </w:rPr>
              <w:fldChar w:fldCharType="begin"/>
            </w:r>
            <w:r w:rsidR="00DB3E43">
              <w:rPr>
                <w:noProof/>
                <w:webHidden/>
              </w:rPr>
              <w:instrText xml:space="preserve"> PAGEREF _Toc24113053 \h </w:instrText>
            </w:r>
            <w:r w:rsidR="00DB3E43">
              <w:rPr>
                <w:noProof/>
                <w:webHidden/>
              </w:rPr>
            </w:r>
            <w:r w:rsidR="00DB3E43">
              <w:rPr>
                <w:noProof/>
                <w:webHidden/>
              </w:rPr>
              <w:fldChar w:fldCharType="separate"/>
            </w:r>
            <w:r w:rsidR="00DB3E43">
              <w:rPr>
                <w:noProof/>
                <w:webHidden/>
              </w:rPr>
              <w:t>4</w:t>
            </w:r>
            <w:r w:rsidR="00DB3E43">
              <w:rPr>
                <w:noProof/>
                <w:webHidden/>
              </w:rPr>
              <w:fldChar w:fldCharType="end"/>
            </w:r>
          </w:hyperlink>
        </w:p>
        <w:p w14:paraId="0E9C6D80" w14:textId="2259B013" w:rsidR="00DB3E43" w:rsidRDefault="00DB3E43">
          <w:pPr>
            <w:pStyle w:val="TJ1"/>
            <w:tabs>
              <w:tab w:val="left" w:pos="400"/>
              <w:tab w:val="right" w:leader="dot" w:pos="9054"/>
            </w:tabs>
            <w:rPr>
              <w:b w:val="0"/>
              <w:caps w:val="0"/>
              <w:noProof/>
              <w:lang w:val="en-GB" w:eastAsia="en-GB"/>
            </w:rPr>
          </w:pPr>
          <w:hyperlink w:anchor="_Toc24113054" w:history="1">
            <w:r w:rsidRPr="00B30657">
              <w:rPr>
                <w:rStyle w:val="Hiperhivatkozs"/>
                <w:noProof/>
              </w:rPr>
              <w:t>1</w:t>
            </w:r>
            <w:r>
              <w:rPr>
                <w:b w:val="0"/>
                <w:caps w:val="0"/>
                <w:noProof/>
                <w:lang w:val="en-GB" w:eastAsia="en-GB"/>
              </w:rPr>
              <w:tab/>
            </w:r>
            <w:r w:rsidRPr="00B30657">
              <w:rPr>
                <w:rStyle w:val="Hiperhivatkozs"/>
                <w:noProof/>
              </w:rPr>
              <w:t>Introduction</w:t>
            </w:r>
            <w:r>
              <w:rPr>
                <w:noProof/>
                <w:webHidden/>
              </w:rPr>
              <w:tab/>
            </w:r>
            <w:r>
              <w:rPr>
                <w:noProof/>
                <w:webHidden/>
              </w:rPr>
              <w:fldChar w:fldCharType="begin"/>
            </w:r>
            <w:r>
              <w:rPr>
                <w:noProof/>
                <w:webHidden/>
              </w:rPr>
              <w:instrText xml:space="preserve"> PAGEREF _Toc24113054 \h </w:instrText>
            </w:r>
            <w:r>
              <w:rPr>
                <w:noProof/>
                <w:webHidden/>
              </w:rPr>
            </w:r>
            <w:r>
              <w:rPr>
                <w:noProof/>
                <w:webHidden/>
              </w:rPr>
              <w:fldChar w:fldCharType="separate"/>
            </w:r>
            <w:r>
              <w:rPr>
                <w:noProof/>
                <w:webHidden/>
              </w:rPr>
              <w:t>5</w:t>
            </w:r>
            <w:r>
              <w:rPr>
                <w:noProof/>
                <w:webHidden/>
              </w:rPr>
              <w:fldChar w:fldCharType="end"/>
            </w:r>
          </w:hyperlink>
        </w:p>
        <w:p w14:paraId="222181CC" w14:textId="482126C1" w:rsidR="00DB3E43" w:rsidRDefault="00DB3E43">
          <w:pPr>
            <w:pStyle w:val="TJ1"/>
            <w:tabs>
              <w:tab w:val="left" w:pos="400"/>
              <w:tab w:val="right" w:leader="dot" w:pos="9054"/>
            </w:tabs>
            <w:rPr>
              <w:b w:val="0"/>
              <w:caps w:val="0"/>
              <w:noProof/>
              <w:lang w:val="en-GB" w:eastAsia="en-GB"/>
            </w:rPr>
          </w:pPr>
          <w:hyperlink w:anchor="_Toc24113055" w:history="1">
            <w:r w:rsidRPr="00B30657">
              <w:rPr>
                <w:rStyle w:val="Hiperhivatkozs"/>
                <w:noProof/>
              </w:rPr>
              <w:t>2</w:t>
            </w:r>
            <w:r>
              <w:rPr>
                <w:b w:val="0"/>
                <w:caps w:val="0"/>
                <w:noProof/>
                <w:lang w:val="en-GB" w:eastAsia="en-GB"/>
              </w:rPr>
              <w:tab/>
            </w:r>
            <w:r w:rsidRPr="00B30657">
              <w:rPr>
                <w:rStyle w:val="Hiperhivatkozs"/>
                <w:noProof/>
              </w:rPr>
              <w:t>Trade Press article in Privacy Laws &amp; Business – Issue 161, October 2019.</w:t>
            </w:r>
            <w:r>
              <w:rPr>
                <w:noProof/>
                <w:webHidden/>
              </w:rPr>
              <w:tab/>
            </w:r>
            <w:r>
              <w:rPr>
                <w:noProof/>
                <w:webHidden/>
              </w:rPr>
              <w:fldChar w:fldCharType="begin"/>
            </w:r>
            <w:r>
              <w:rPr>
                <w:noProof/>
                <w:webHidden/>
              </w:rPr>
              <w:instrText xml:space="preserve"> PAGEREF _Toc24113055 \h </w:instrText>
            </w:r>
            <w:r>
              <w:rPr>
                <w:noProof/>
                <w:webHidden/>
              </w:rPr>
            </w:r>
            <w:r>
              <w:rPr>
                <w:noProof/>
                <w:webHidden/>
              </w:rPr>
              <w:fldChar w:fldCharType="separate"/>
            </w:r>
            <w:r>
              <w:rPr>
                <w:noProof/>
                <w:webHidden/>
              </w:rPr>
              <w:t>6</w:t>
            </w:r>
            <w:r>
              <w:rPr>
                <w:noProof/>
                <w:webHidden/>
              </w:rPr>
              <w:fldChar w:fldCharType="end"/>
            </w:r>
          </w:hyperlink>
        </w:p>
        <w:p w14:paraId="7A7D2EB8" w14:textId="65A17CFE" w:rsidR="00DB3E43" w:rsidRDefault="00DB3E43">
          <w:pPr>
            <w:pStyle w:val="TJ1"/>
            <w:tabs>
              <w:tab w:val="left" w:pos="400"/>
              <w:tab w:val="right" w:leader="dot" w:pos="9054"/>
            </w:tabs>
            <w:rPr>
              <w:b w:val="0"/>
              <w:caps w:val="0"/>
              <w:noProof/>
              <w:lang w:val="en-GB" w:eastAsia="en-GB"/>
            </w:rPr>
          </w:pPr>
          <w:hyperlink w:anchor="_Toc24113056" w:history="1">
            <w:r w:rsidRPr="00B30657">
              <w:rPr>
                <w:rStyle w:val="Hiperhivatkozs"/>
                <w:noProof/>
              </w:rPr>
              <w:t>3</w:t>
            </w:r>
            <w:r>
              <w:rPr>
                <w:b w:val="0"/>
                <w:caps w:val="0"/>
                <w:noProof/>
                <w:lang w:val="en-GB" w:eastAsia="en-GB"/>
              </w:rPr>
              <w:tab/>
            </w:r>
            <w:r w:rsidRPr="00B30657">
              <w:rPr>
                <w:rStyle w:val="Hiperhivatkozs"/>
                <w:noProof/>
              </w:rPr>
              <w:t>Text of the trade press article</w:t>
            </w:r>
            <w:r>
              <w:rPr>
                <w:noProof/>
                <w:webHidden/>
              </w:rPr>
              <w:tab/>
            </w:r>
            <w:r>
              <w:rPr>
                <w:noProof/>
                <w:webHidden/>
              </w:rPr>
              <w:fldChar w:fldCharType="begin"/>
            </w:r>
            <w:r>
              <w:rPr>
                <w:noProof/>
                <w:webHidden/>
              </w:rPr>
              <w:instrText xml:space="preserve"> PAGEREF _Toc24113056 \h </w:instrText>
            </w:r>
            <w:r>
              <w:rPr>
                <w:noProof/>
                <w:webHidden/>
              </w:rPr>
            </w:r>
            <w:r>
              <w:rPr>
                <w:noProof/>
                <w:webHidden/>
              </w:rPr>
              <w:fldChar w:fldCharType="separate"/>
            </w:r>
            <w:r>
              <w:rPr>
                <w:noProof/>
                <w:webHidden/>
              </w:rPr>
              <w:t>10</w:t>
            </w:r>
            <w:r>
              <w:rPr>
                <w:noProof/>
                <w:webHidden/>
              </w:rPr>
              <w:fldChar w:fldCharType="end"/>
            </w:r>
          </w:hyperlink>
        </w:p>
        <w:p w14:paraId="2F765137" w14:textId="15752218" w:rsidR="00DB3E43" w:rsidRDefault="00DB3E43">
          <w:pPr>
            <w:pStyle w:val="TJ1"/>
            <w:tabs>
              <w:tab w:val="left" w:pos="400"/>
              <w:tab w:val="right" w:leader="dot" w:pos="9054"/>
            </w:tabs>
            <w:rPr>
              <w:b w:val="0"/>
              <w:caps w:val="0"/>
              <w:noProof/>
              <w:lang w:val="en-GB" w:eastAsia="en-GB"/>
            </w:rPr>
          </w:pPr>
          <w:hyperlink w:anchor="_Toc24113057" w:history="1">
            <w:r w:rsidRPr="00B30657">
              <w:rPr>
                <w:rStyle w:val="Hiperhivatkozs"/>
                <w:noProof/>
              </w:rPr>
              <w:t>4</w:t>
            </w:r>
            <w:r>
              <w:rPr>
                <w:b w:val="0"/>
                <w:caps w:val="0"/>
                <w:noProof/>
                <w:lang w:val="en-GB" w:eastAsia="en-GB"/>
              </w:rPr>
              <w:tab/>
            </w:r>
            <w:r w:rsidRPr="00B30657">
              <w:rPr>
                <w:rStyle w:val="Hiperhivatkozs"/>
                <w:noProof/>
              </w:rPr>
              <w:t>Trade press article re-published on Trilateral Research website and newsletter</w:t>
            </w:r>
            <w:r>
              <w:rPr>
                <w:noProof/>
                <w:webHidden/>
              </w:rPr>
              <w:tab/>
            </w:r>
            <w:r>
              <w:rPr>
                <w:noProof/>
                <w:webHidden/>
              </w:rPr>
              <w:fldChar w:fldCharType="begin"/>
            </w:r>
            <w:r>
              <w:rPr>
                <w:noProof/>
                <w:webHidden/>
              </w:rPr>
              <w:instrText xml:space="preserve"> PAGEREF _Toc24113057 \h </w:instrText>
            </w:r>
            <w:r>
              <w:rPr>
                <w:noProof/>
                <w:webHidden/>
              </w:rPr>
            </w:r>
            <w:r>
              <w:rPr>
                <w:noProof/>
                <w:webHidden/>
              </w:rPr>
              <w:fldChar w:fldCharType="separate"/>
            </w:r>
            <w:r>
              <w:rPr>
                <w:noProof/>
                <w:webHidden/>
              </w:rPr>
              <w:t>13</w:t>
            </w:r>
            <w:r>
              <w:rPr>
                <w:noProof/>
                <w:webHidden/>
              </w:rPr>
              <w:fldChar w:fldCharType="end"/>
            </w:r>
          </w:hyperlink>
        </w:p>
        <w:p w14:paraId="691674EF" w14:textId="2864D63A" w:rsidR="00DB3E43" w:rsidRDefault="00DB3E43">
          <w:pPr>
            <w:pStyle w:val="TJ1"/>
            <w:tabs>
              <w:tab w:val="left" w:pos="400"/>
              <w:tab w:val="right" w:leader="dot" w:pos="9054"/>
            </w:tabs>
            <w:rPr>
              <w:b w:val="0"/>
              <w:caps w:val="0"/>
              <w:noProof/>
              <w:lang w:val="en-GB" w:eastAsia="en-GB"/>
            </w:rPr>
          </w:pPr>
          <w:hyperlink w:anchor="_Toc24113058" w:history="1">
            <w:r w:rsidRPr="00B30657">
              <w:rPr>
                <w:rStyle w:val="Hiperhivatkozs"/>
                <w:noProof/>
              </w:rPr>
              <w:t>5</w:t>
            </w:r>
            <w:r>
              <w:rPr>
                <w:b w:val="0"/>
                <w:caps w:val="0"/>
                <w:noProof/>
                <w:lang w:val="en-GB" w:eastAsia="en-GB"/>
              </w:rPr>
              <w:tab/>
            </w:r>
            <w:r w:rsidRPr="00B30657">
              <w:rPr>
                <w:rStyle w:val="Hiperhivatkozs"/>
                <w:noProof/>
              </w:rPr>
              <w:t>Trade press Article published in Hungarian</w:t>
            </w:r>
            <w:r>
              <w:rPr>
                <w:noProof/>
                <w:webHidden/>
              </w:rPr>
              <w:tab/>
            </w:r>
            <w:r>
              <w:rPr>
                <w:noProof/>
                <w:webHidden/>
              </w:rPr>
              <w:fldChar w:fldCharType="begin"/>
            </w:r>
            <w:r>
              <w:rPr>
                <w:noProof/>
                <w:webHidden/>
              </w:rPr>
              <w:instrText xml:space="preserve"> PAGEREF _Toc24113058 \h </w:instrText>
            </w:r>
            <w:r>
              <w:rPr>
                <w:noProof/>
                <w:webHidden/>
              </w:rPr>
            </w:r>
            <w:r>
              <w:rPr>
                <w:noProof/>
                <w:webHidden/>
              </w:rPr>
              <w:fldChar w:fldCharType="separate"/>
            </w:r>
            <w:r>
              <w:rPr>
                <w:noProof/>
                <w:webHidden/>
              </w:rPr>
              <w:t>13</w:t>
            </w:r>
            <w:r>
              <w:rPr>
                <w:noProof/>
                <w:webHidden/>
              </w:rPr>
              <w:fldChar w:fldCharType="end"/>
            </w:r>
          </w:hyperlink>
        </w:p>
        <w:p w14:paraId="1D90D961" w14:textId="18121CD1" w:rsidR="00DB3E43" w:rsidRDefault="00DB3E43">
          <w:pPr>
            <w:pStyle w:val="TJ1"/>
            <w:tabs>
              <w:tab w:val="left" w:pos="400"/>
              <w:tab w:val="right" w:leader="dot" w:pos="9054"/>
            </w:tabs>
            <w:rPr>
              <w:b w:val="0"/>
              <w:caps w:val="0"/>
              <w:noProof/>
              <w:lang w:val="en-GB" w:eastAsia="en-GB"/>
            </w:rPr>
          </w:pPr>
          <w:hyperlink w:anchor="_Toc24113059" w:history="1">
            <w:r w:rsidRPr="00B30657">
              <w:rPr>
                <w:rStyle w:val="Hiperhivatkozs"/>
                <w:noProof/>
              </w:rPr>
              <w:t>6</w:t>
            </w:r>
            <w:r>
              <w:rPr>
                <w:b w:val="0"/>
                <w:caps w:val="0"/>
                <w:noProof/>
                <w:lang w:val="en-GB" w:eastAsia="en-GB"/>
              </w:rPr>
              <w:tab/>
            </w:r>
            <w:r w:rsidRPr="00B30657">
              <w:rPr>
                <w:rStyle w:val="Hiperhivatkozs"/>
                <w:noProof/>
              </w:rPr>
              <w:t>Text of the Hungarian trade press article</w:t>
            </w:r>
            <w:r>
              <w:rPr>
                <w:noProof/>
                <w:webHidden/>
              </w:rPr>
              <w:tab/>
            </w:r>
            <w:r>
              <w:rPr>
                <w:noProof/>
                <w:webHidden/>
              </w:rPr>
              <w:fldChar w:fldCharType="begin"/>
            </w:r>
            <w:r>
              <w:rPr>
                <w:noProof/>
                <w:webHidden/>
              </w:rPr>
              <w:instrText xml:space="preserve"> PAGEREF _Toc24113059 \h </w:instrText>
            </w:r>
            <w:r>
              <w:rPr>
                <w:noProof/>
                <w:webHidden/>
              </w:rPr>
            </w:r>
            <w:r>
              <w:rPr>
                <w:noProof/>
                <w:webHidden/>
              </w:rPr>
              <w:fldChar w:fldCharType="separate"/>
            </w:r>
            <w:r>
              <w:rPr>
                <w:noProof/>
                <w:webHidden/>
              </w:rPr>
              <w:t>13</w:t>
            </w:r>
            <w:r>
              <w:rPr>
                <w:noProof/>
                <w:webHidden/>
              </w:rPr>
              <w:fldChar w:fldCharType="end"/>
            </w:r>
          </w:hyperlink>
        </w:p>
        <w:p w14:paraId="7212DBF6" w14:textId="58F02EEF" w:rsidR="00FC12B3" w:rsidRPr="00ED012E" w:rsidRDefault="00165DE2" w:rsidP="00A214D4">
          <w:pPr>
            <w:tabs>
              <w:tab w:val="left" w:pos="1134"/>
              <w:tab w:val="decimal" w:pos="8789"/>
            </w:tabs>
            <w:rPr>
              <w:szCs w:val="20"/>
              <w:lang w:val="en-GB"/>
            </w:rPr>
          </w:pPr>
          <w:r w:rsidRPr="00ED012E">
            <w:rPr>
              <w:rFonts w:asciiTheme="majorHAnsi" w:hAnsiTheme="majorHAnsi" w:cs="Times New Roman"/>
              <w:b/>
              <w:bCs/>
              <w:noProof/>
              <w:szCs w:val="20"/>
              <w:lang w:val="en-GB"/>
            </w:rPr>
            <w:fldChar w:fldCharType="end"/>
          </w:r>
        </w:p>
      </w:sdtContent>
    </w:sdt>
    <w:p w14:paraId="588D685F" w14:textId="77777777" w:rsidR="000E401B" w:rsidRPr="00ED012E" w:rsidRDefault="000E401B" w:rsidP="003D2D27">
      <w:pPr>
        <w:pStyle w:val="Cmsor1"/>
        <w:numPr>
          <w:ilvl w:val="0"/>
          <w:numId w:val="0"/>
        </w:numPr>
        <w:ind w:left="432"/>
        <w:sectPr w:rsidR="000E401B" w:rsidRPr="00ED012E" w:rsidSect="00245A5D">
          <w:headerReference w:type="default" r:id="rId27"/>
          <w:pgSz w:w="11900" w:h="16840"/>
          <w:pgMar w:top="1134" w:right="1418" w:bottom="1134" w:left="1418" w:header="709" w:footer="709" w:gutter="0"/>
          <w:cols w:space="708"/>
          <w:titlePg/>
          <w:docGrid w:linePitch="360"/>
        </w:sectPr>
      </w:pPr>
    </w:p>
    <w:p w14:paraId="519FD728" w14:textId="77777777" w:rsidR="00A214D4" w:rsidRPr="00ED012E" w:rsidRDefault="00A214D4" w:rsidP="003D2D27">
      <w:pPr>
        <w:pStyle w:val="Cmsor1"/>
        <w:numPr>
          <w:ilvl w:val="0"/>
          <w:numId w:val="0"/>
        </w:numPr>
      </w:pPr>
      <w:bookmarkStart w:id="0" w:name="_Toc499821070"/>
      <w:bookmarkStart w:id="1" w:name="_Toc322531610"/>
      <w:bookmarkStart w:id="2" w:name="_Ref321907952"/>
      <w:bookmarkStart w:id="3" w:name="_Toc24113053"/>
      <w:r w:rsidRPr="00ED012E">
        <w:lastRenderedPageBreak/>
        <w:t>Background to the STAR project</w:t>
      </w:r>
      <w:bookmarkEnd w:id="0"/>
      <w:bookmarkEnd w:id="3"/>
    </w:p>
    <w:p w14:paraId="7C0DE92D" w14:textId="77777777" w:rsidR="00A214D4" w:rsidRPr="00ED012E" w:rsidRDefault="00A214D4" w:rsidP="00A214D4">
      <w:pPr>
        <w:rPr>
          <w:lang w:val="en-GB"/>
        </w:rPr>
      </w:pPr>
      <w:r w:rsidRPr="00ED012E">
        <w:rPr>
          <w:lang w:val="en-GB"/>
        </w:rPr>
        <w:t>The STAR project (</w:t>
      </w:r>
      <w:r w:rsidRPr="00ED012E">
        <w:rPr>
          <w:i/>
          <w:lang w:val="en-GB"/>
        </w:rPr>
        <w:t>Support Training Activities on the data protection Reform</w:t>
      </w:r>
      <w:r w:rsidRPr="00ED012E">
        <w:rPr>
          <w:lang w:val="en-GB"/>
        </w:rPr>
        <w:t xml:space="preserve">) will provide support to the training activities of European Union (EU) Data Protection Authorities (DPAs) and data protection officers (DPOs) on the EU data protection reform, especially the General Data Protection Regulation (GDPR). The GDPR requires these two categories of data protection actors to undertake training activities (Arts 57(1) and 39(1)(b)). Each DPA developing such materials in isolation increases the overall cost, risks undermining the harmonising effect of the GDPR and puts greater pressure on its consistency mechanisms. STAR will thus provide them with necessary and efficient training materials and resources. In particular, STAR will: </w:t>
      </w:r>
    </w:p>
    <w:p w14:paraId="3CB766C6" w14:textId="77777777" w:rsidR="00A214D4" w:rsidRPr="00ED012E" w:rsidRDefault="00A214D4" w:rsidP="00A214D4">
      <w:pPr>
        <w:pStyle w:val="Listaszerbekezds"/>
        <w:numPr>
          <w:ilvl w:val="0"/>
          <w:numId w:val="2"/>
        </w:numPr>
        <w:rPr>
          <w:lang w:val="en-GB"/>
        </w:rPr>
      </w:pPr>
      <w:r w:rsidRPr="00ED012E">
        <w:rPr>
          <w:lang w:val="en-GB"/>
        </w:rPr>
        <w:t xml:space="preserve">formulate the training topics in close cooperation with stakeholders, </w:t>
      </w:r>
    </w:p>
    <w:p w14:paraId="62EE847B" w14:textId="77777777" w:rsidR="00A214D4" w:rsidRPr="00ED012E" w:rsidRDefault="00A214D4" w:rsidP="00A214D4">
      <w:pPr>
        <w:pStyle w:val="Listaszerbekezds"/>
        <w:numPr>
          <w:ilvl w:val="0"/>
          <w:numId w:val="2"/>
        </w:numPr>
        <w:rPr>
          <w:lang w:val="en-GB"/>
        </w:rPr>
      </w:pPr>
      <w:r w:rsidRPr="00ED012E">
        <w:rPr>
          <w:lang w:val="en-GB"/>
        </w:rPr>
        <w:t xml:space="preserve">author the actual training materials, </w:t>
      </w:r>
    </w:p>
    <w:p w14:paraId="735D589E" w14:textId="77777777" w:rsidR="00A214D4" w:rsidRPr="00ED012E" w:rsidRDefault="00A214D4" w:rsidP="00A214D4">
      <w:pPr>
        <w:pStyle w:val="Listaszerbekezds"/>
        <w:numPr>
          <w:ilvl w:val="0"/>
          <w:numId w:val="2"/>
        </w:numPr>
        <w:rPr>
          <w:lang w:val="en-GB"/>
        </w:rPr>
      </w:pPr>
      <w:r w:rsidRPr="00ED012E">
        <w:rPr>
          <w:lang w:val="en-GB"/>
        </w:rPr>
        <w:t xml:space="preserve">validate and test them in pilot trainings. </w:t>
      </w:r>
    </w:p>
    <w:p w14:paraId="5F1DA1DA" w14:textId="77777777" w:rsidR="00A214D4" w:rsidRPr="00ED012E" w:rsidRDefault="00A214D4" w:rsidP="00A214D4">
      <w:pPr>
        <w:rPr>
          <w:lang w:val="en-GB"/>
        </w:rPr>
      </w:pPr>
      <w:r w:rsidRPr="00ED012E">
        <w:rPr>
          <w:lang w:val="en-GB"/>
        </w:rPr>
        <w:t>This output will be freely and publicly available in a digital form. STAR is directly addressed to EU DPAs and DPOs; it also offers a benefit to other privacy professionals in the EU and beyond.</w:t>
      </w:r>
    </w:p>
    <w:p w14:paraId="0ED71D29" w14:textId="77777777" w:rsidR="00A214D4" w:rsidRPr="00ED012E" w:rsidRDefault="00A214D4" w:rsidP="00A214D4">
      <w:pPr>
        <w:rPr>
          <w:lang w:val="en-GB"/>
        </w:rPr>
      </w:pPr>
      <w:r w:rsidRPr="00ED012E">
        <w:rPr>
          <w:lang w:val="en-GB"/>
        </w:rPr>
        <w:t xml:space="preserve">STAR supports the legal obligations of DPAs and DPOs to undertake training activities and, in order to facilitate their work, will provide them with ready-made, easy-to-customise and easy-to-run training materials, easily adaptable to specific training situations. STAR will also provide to the European Data Protection Board (EDPB) the common training programmes (Art 70 GDPR). The main outputs are thus the training materials and resources themselves. While their exact format and nature will be refined in cooperation with stakeholders, the following will at least be included: </w:t>
      </w:r>
    </w:p>
    <w:p w14:paraId="6D86761F" w14:textId="77777777" w:rsidR="00A214D4" w:rsidRPr="00ED012E" w:rsidRDefault="00A214D4" w:rsidP="00A214D4">
      <w:pPr>
        <w:pStyle w:val="Listaszerbekezds"/>
        <w:numPr>
          <w:ilvl w:val="0"/>
          <w:numId w:val="3"/>
        </w:numPr>
        <w:rPr>
          <w:lang w:val="en-GB"/>
        </w:rPr>
      </w:pPr>
      <w:r w:rsidRPr="00ED012E">
        <w:rPr>
          <w:lang w:val="en-GB"/>
        </w:rPr>
        <w:t xml:space="preserve">Training scenarios for each training category, </w:t>
      </w:r>
    </w:p>
    <w:p w14:paraId="5A6E875C" w14:textId="77777777" w:rsidR="00A214D4" w:rsidRPr="00ED012E" w:rsidRDefault="00A214D4" w:rsidP="00A214D4">
      <w:pPr>
        <w:pStyle w:val="Listaszerbekezds"/>
        <w:numPr>
          <w:ilvl w:val="0"/>
          <w:numId w:val="3"/>
        </w:numPr>
        <w:rPr>
          <w:lang w:val="en-GB"/>
        </w:rPr>
      </w:pPr>
      <w:r w:rsidRPr="00ED012E">
        <w:rPr>
          <w:lang w:val="en-GB"/>
        </w:rPr>
        <w:t xml:space="preserve">A Seminars’ Topics List, based on the training scenarios, </w:t>
      </w:r>
    </w:p>
    <w:p w14:paraId="5D4BB740" w14:textId="77777777" w:rsidR="00A214D4" w:rsidRPr="00ED012E" w:rsidRDefault="00A214D4" w:rsidP="00A214D4">
      <w:pPr>
        <w:pStyle w:val="Listaszerbekezds"/>
        <w:numPr>
          <w:ilvl w:val="0"/>
          <w:numId w:val="3"/>
        </w:numPr>
        <w:rPr>
          <w:lang w:val="en-GB"/>
        </w:rPr>
      </w:pPr>
      <w:r w:rsidRPr="00ED012E">
        <w:rPr>
          <w:lang w:val="en-GB"/>
        </w:rPr>
        <w:t xml:space="preserve">Seminar Material for each one of the seminars, </w:t>
      </w:r>
    </w:p>
    <w:p w14:paraId="3CC2027E" w14:textId="77777777" w:rsidR="00A214D4" w:rsidRPr="00ED012E" w:rsidRDefault="00A214D4" w:rsidP="00A214D4">
      <w:pPr>
        <w:pStyle w:val="Listaszerbekezds"/>
        <w:numPr>
          <w:ilvl w:val="0"/>
          <w:numId w:val="3"/>
        </w:numPr>
        <w:rPr>
          <w:lang w:val="en-GB"/>
        </w:rPr>
      </w:pPr>
      <w:r w:rsidRPr="00ED012E">
        <w:rPr>
          <w:lang w:val="en-GB"/>
        </w:rPr>
        <w:t xml:space="preserve">Webinars (selected from the Seminars’ Topics List), </w:t>
      </w:r>
    </w:p>
    <w:p w14:paraId="79E6795B" w14:textId="77777777" w:rsidR="00A214D4" w:rsidRPr="00ED012E" w:rsidRDefault="00A214D4" w:rsidP="00A214D4">
      <w:pPr>
        <w:pStyle w:val="Listaszerbekezds"/>
        <w:numPr>
          <w:ilvl w:val="0"/>
          <w:numId w:val="3"/>
        </w:numPr>
        <w:rPr>
          <w:lang w:val="en-GB"/>
        </w:rPr>
      </w:pPr>
      <w:r w:rsidRPr="00ED012E">
        <w:rPr>
          <w:lang w:val="en-GB"/>
        </w:rPr>
        <w:t xml:space="preserve">A training Handbook, </w:t>
      </w:r>
    </w:p>
    <w:p w14:paraId="19CA933E" w14:textId="77777777" w:rsidR="00A214D4" w:rsidRPr="00ED012E" w:rsidRDefault="00A214D4" w:rsidP="00A214D4">
      <w:pPr>
        <w:pStyle w:val="Listaszerbekezds"/>
        <w:numPr>
          <w:ilvl w:val="0"/>
          <w:numId w:val="3"/>
        </w:numPr>
        <w:rPr>
          <w:lang w:val="en-GB"/>
        </w:rPr>
      </w:pPr>
      <w:r w:rsidRPr="00ED012E">
        <w:rPr>
          <w:lang w:val="en-GB"/>
        </w:rPr>
        <w:t xml:space="preserve">A takeaway reference GDPR checklist, </w:t>
      </w:r>
    </w:p>
    <w:p w14:paraId="511FF250" w14:textId="499B0BE8" w:rsidR="00A214D4" w:rsidRPr="00ED012E" w:rsidRDefault="00A214D4" w:rsidP="00A214D4">
      <w:pPr>
        <w:pStyle w:val="Listaszerbekezds"/>
        <w:numPr>
          <w:ilvl w:val="0"/>
          <w:numId w:val="3"/>
        </w:numPr>
        <w:rPr>
          <w:lang w:val="en-GB"/>
        </w:rPr>
      </w:pPr>
      <w:r w:rsidRPr="00ED012E">
        <w:rPr>
          <w:lang w:val="en-GB"/>
        </w:rPr>
        <w:t>A ten-point GDPR introductory list.</w:t>
      </w:r>
    </w:p>
    <w:p w14:paraId="560CF18A" w14:textId="68FD91C6" w:rsidR="00A214D4" w:rsidRPr="00ED012E" w:rsidRDefault="00A214D4" w:rsidP="00A214D4">
      <w:pPr>
        <w:spacing w:after="0"/>
        <w:jc w:val="left"/>
        <w:rPr>
          <w:lang w:val="en-GB"/>
        </w:rPr>
      </w:pPr>
      <w:r w:rsidRPr="00ED012E">
        <w:rPr>
          <w:lang w:val="en-GB"/>
        </w:rPr>
        <w:br w:type="page"/>
      </w:r>
    </w:p>
    <w:p w14:paraId="2C69A771" w14:textId="61D87F28" w:rsidR="001A4956" w:rsidRDefault="00F13168" w:rsidP="003D2D27">
      <w:pPr>
        <w:pStyle w:val="Cmsor1"/>
      </w:pPr>
      <w:bookmarkStart w:id="4" w:name="_Toc322531612"/>
      <w:bookmarkStart w:id="5" w:name="_Toc24113054"/>
      <w:bookmarkEnd w:id="1"/>
      <w:bookmarkEnd w:id="2"/>
      <w:r>
        <w:lastRenderedPageBreak/>
        <w:t>Introduction</w:t>
      </w:r>
      <w:bookmarkEnd w:id="5"/>
      <w:r>
        <w:t xml:space="preserve"> </w:t>
      </w:r>
    </w:p>
    <w:p w14:paraId="4F70A183" w14:textId="34BBA09B" w:rsidR="00A43D2B" w:rsidRDefault="00A43D2B" w:rsidP="003D2D27">
      <w:pPr>
        <w:rPr>
          <w:lang w:val="en-GB"/>
        </w:rPr>
      </w:pPr>
      <w:r>
        <w:rPr>
          <w:lang w:val="en-GB"/>
        </w:rPr>
        <w:t xml:space="preserve">This report documents the publication and dissemination of a trade press article for the STAR project. The aim of the article was primarily to promote the available STAR training material, evidence the research work that prepared the ground for the training material, and raise awareness about the project’s two concluding events. The article also acknowledges the European Union’s funding of the project. The intended audience for the publication was data protection professionals and DPOs. As a venue for publication, STAR approached Privacy Laws &amp; Business, as a reputable and </w:t>
      </w:r>
      <w:proofErr w:type="gramStart"/>
      <w:r>
        <w:rPr>
          <w:lang w:val="en-GB"/>
        </w:rPr>
        <w:t>high quality</w:t>
      </w:r>
      <w:proofErr w:type="gramEnd"/>
      <w:r>
        <w:rPr>
          <w:lang w:val="en-GB"/>
        </w:rPr>
        <w:t xml:space="preserve"> trade publication whose subscribers include exactly this audience. </w:t>
      </w:r>
    </w:p>
    <w:p w14:paraId="49931A77" w14:textId="370B816A" w:rsidR="003D2D27" w:rsidRPr="003D2D27" w:rsidRDefault="003D2D27" w:rsidP="003D2D27">
      <w:pPr>
        <w:rPr>
          <w:lang w:val="en-GB"/>
        </w:rPr>
      </w:pPr>
      <w:r>
        <w:rPr>
          <w:lang w:val="en-GB"/>
        </w:rPr>
        <w:t>Section 2 includes the STAR trade press article as it appears in the print and digital versions of Issue 161, Privacy La</w:t>
      </w:r>
      <w:bookmarkStart w:id="6" w:name="_GoBack"/>
      <w:bookmarkEnd w:id="6"/>
      <w:r>
        <w:rPr>
          <w:lang w:val="en-GB"/>
        </w:rPr>
        <w:t xml:space="preserve">ws &amp; Business, in October 2019. PL&amp;B is one of </w:t>
      </w:r>
      <w:r>
        <w:t xml:space="preserve">world’s longest established and most valued publications on data protection/privacy law. Section 3 contains the text of the article as submitted, and Section 4 contains a link to the re-publication (with the permission of PL&amp;B) on Trilateral Research’s website. </w:t>
      </w:r>
    </w:p>
    <w:p w14:paraId="576109CC" w14:textId="04820B2C" w:rsidR="00F13168" w:rsidRDefault="00202369" w:rsidP="003D2D27">
      <w:pPr>
        <w:pStyle w:val="Cmsor1"/>
      </w:pPr>
      <w:bookmarkStart w:id="7" w:name="_Toc24113055"/>
      <w:r>
        <w:lastRenderedPageBreak/>
        <w:t>Trade Press article</w:t>
      </w:r>
      <w:r w:rsidR="003D2D27">
        <w:t xml:space="preserve"> in</w:t>
      </w:r>
      <w:r>
        <w:t xml:space="preserve"> Privacy Laws &amp; Business – Issue 161, October 2019</w:t>
      </w:r>
      <w:r w:rsidR="00F13168">
        <w:t>.</w:t>
      </w:r>
      <w:bookmarkEnd w:id="7"/>
    </w:p>
    <w:p w14:paraId="0DB28022" w14:textId="03652E00" w:rsidR="00202369" w:rsidRDefault="00202369" w:rsidP="00202369">
      <w:pPr>
        <w:rPr>
          <w:lang w:val="en-GB"/>
        </w:rPr>
      </w:pPr>
      <w:r>
        <w:rPr>
          <w:noProof/>
        </w:rPr>
        <w:drawing>
          <wp:inline distT="0" distB="0" distL="0" distR="0" wp14:anchorId="046ECB66" wp14:editId="6A70C5E7">
            <wp:extent cx="5755640" cy="8141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5640" cy="8141335"/>
                    </a:xfrm>
                    <a:prstGeom prst="rect">
                      <a:avLst/>
                    </a:prstGeom>
                  </pic:spPr>
                </pic:pic>
              </a:graphicData>
            </a:graphic>
          </wp:inline>
        </w:drawing>
      </w:r>
    </w:p>
    <w:p w14:paraId="5BA26BDF" w14:textId="297C1F78" w:rsidR="00202369" w:rsidRPr="00202369" w:rsidRDefault="00202369" w:rsidP="00202369">
      <w:pPr>
        <w:rPr>
          <w:lang w:val="en-GB"/>
        </w:rPr>
      </w:pPr>
      <w:r>
        <w:rPr>
          <w:noProof/>
        </w:rPr>
        <w:lastRenderedPageBreak/>
        <w:drawing>
          <wp:inline distT="0" distB="0" distL="0" distR="0" wp14:anchorId="19CFFB4A" wp14:editId="5AE7FE4D">
            <wp:extent cx="5562600" cy="8172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2600" cy="8172450"/>
                    </a:xfrm>
                    <a:prstGeom prst="rect">
                      <a:avLst/>
                    </a:prstGeom>
                  </pic:spPr>
                </pic:pic>
              </a:graphicData>
            </a:graphic>
          </wp:inline>
        </w:drawing>
      </w:r>
    </w:p>
    <w:p w14:paraId="5D971572" w14:textId="6D2A27B4" w:rsidR="00202369" w:rsidRDefault="00202369" w:rsidP="00202369">
      <w:pPr>
        <w:rPr>
          <w:lang w:val="en-GB"/>
        </w:rPr>
      </w:pPr>
      <w:r>
        <w:rPr>
          <w:noProof/>
        </w:rPr>
        <w:lastRenderedPageBreak/>
        <w:drawing>
          <wp:inline distT="0" distB="0" distL="0" distR="0" wp14:anchorId="05420C18" wp14:editId="587AA895">
            <wp:extent cx="5755640" cy="8117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5640" cy="8117205"/>
                    </a:xfrm>
                    <a:prstGeom prst="rect">
                      <a:avLst/>
                    </a:prstGeom>
                  </pic:spPr>
                </pic:pic>
              </a:graphicData>
            </a:graphic>
          </wp:inline>
        </w:drawing>
      </w:r>
    </w:p>
    <w:p w14:paraId="30A72C90" w14:textId="3BC5074F" w:rsidR="00202369" w:rsidRDefault="00202369" w:rsidP="00202369">
      <w:pPr>
        <w:rPr>
          <w:lang w:val="en-GB"/>
        </w:rPr>
      </w:pPr>
    </w:p>
    <w:p w14:paraId="1B90313F" w14:textId="6D9AC080" w:rsidR="00202369" w:rsidRDefault="00202369" w:rsidP="00202369">
      <w:pPr>
        <w:rPr>
          <w:lang w:val="en-GB"/>
        </w:rPr>
      </w:pPr>
      <w:r>
        <w:rPr>
          <w:noProof/>
        </w:rPr>
        <w:lastRenderedPageBreak/>
        <w:drawing>
          <wp:inline distT="0" distB="0" distL="0" distR="0" wp14:anchorId="4557D7FA" wp14:editId="56056896">
            <wp:extent cx="5695950" cy="821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5950" cy="8210550"/>
                    </a:xfrm>
                    <a:prstGeom prst="rect">
                      <a:avLst/>
                    </a:prstGeom>
                  </pic:spPr>
                </pic:pic>
              </a:graphicData>
            </a:graphic>
          </wp:inline>
        </w:drawing>
      </w:r>
    </w:p>
    <w:p w14:paraId="64D7D586" w14:textId="365A3FDF" w:rsidR="003D2D27" w:rsidRDefault="003D2D27">
      <w:pPr>
        <w:spacing w:after="0"/>
        <w:jc w:val="left"/>
        <w:rPr>
          <w:lang w:val="en-GB"/>
        </w:rPr>
      </w:pPr>
      <w:r>
        <w:rPr>
          <w:lang w:val="en-GB"/>
        </w:rPr>
        <w:br w:type="page"/>
      </w:r>
    </w:p>
    <w:p w14:paraId="48200914" w14:textId="736D406A" w:rsidR="003D2D27" w:rsidRDefault="003D2D27" w:rsidP="003D2D27">
      <w:pPr>
        <w:pStyle w:val="Cmsor1"/>
      </w:pPr>
      <w:bookmarkStart w:id="8" w:name="_Toc24113056"/>
      <w:r>
        <w:lastRenderedPageBreak/>
        <w:t>Text of the trade press article</w:t>
      </w:r>
      <w:bookmarkEnd w:id="8"/>
    </w:p>
    <w:p w14:paraId="222EE818" w14:textId="77777777" w:rsidR="003D2D27" w:rsidRDefault="003D2D27" w:rsidP="003D2D27">
      <w:pPr>
        <w:rPr>
          <w:b/>
          <w:bCs/>
        </w:rPr>
      </w:pPr>
      <w:r w:rsidRPr="00366E08">
        <w:rPr>
          <w:b/>
          <w:bCs/>
        </w:rPr>
        <w:t xml:space="preserve">STAR Research project </w:t>
      </w:r>
      <w:r>
        <w:rPr>
          <w:b/>
          <w:bCs/>
        </w:rPr>
        <w:t>launches free and open</w:t>
      </w:r>
      <w:r w:rsidRPr="00366E08">
        <w:rPr>
          <w:b/>
          <w:bCs/>
        </w:rPr>
        <w:t xml:space="preserve"> GDPR training materials</w:t>
      </w:r>
    </w:p>
    <w:p w14:paraId="7C8A952A" w14:textId="77777777" w:rsidR="003D2D27" w:rsidRDefault="003D2D27" w:rsidP="003D2D27">
      <w:pPr>
        <w:rPr>
          <w:b/>
          <w:bCs/>
        </w:rPr>
      </w:pPr>
      <w:r>
        <w:rPr>
          <w:b/>
          <w:bCs/>
        </w:rPr>
        <w:t>Dr David Barnard-Wills, Trilateral Research</w:t>
      </w:r>
    </w:p>
    <w:p w14:paraId="6B897227" w14:textId="77777777" w:rsidR="003D2D27" w:rsidRPr="00B13BF3" w:rsidRDefault="003D2D27" w:rsidP="003D2D27">
      <w:pPr>
        <w:rPr>
          <w:i/>
          <w:iCs/>
        </w:rPr>
      </w:pPr>
      <w:r w:rsidRPr="00B13BF3">
        <w:rPr>
          <w:i/>
          <w:iCs/>
        </w:rPr>
        <w:t>Research collaboration between DPA, academics and the private sector launches new comprehensive set of freely available, high</w:t>
      </w:r>
      <w:r>
        <w:rPr>
          <w:i/>
          <w:iCs/>
        </w:rPr>
        <w:t>-</w:t>
      </w:r>
      <w:r w:rsidRPr="00B13BF3">
        <w:rPr>
          <w:i/>
          <w:iCs/>
        </w:rPr>
        <w:t xml:space="preserve">quality GDPR training materials, and </w:t>
      </w:r>
      <w:r>
        <w:rPr>
          <w:i/>
          <w:iCs/>
        </w:rPr>
        <w:t xml:space="preserve">stakeholders are </w:t>
      </w:r>
      <w:r w:rsidRPr="00B13BF3">
        <w:rPr>
          <w:i/>
          <w:iCs/>
        </w:rPr>
        <w:t>invite</w:t>
      </w:r>
      <w:r>
        <w:rPr>
          <w:i/>
          <w:iCs/>
        </w:rPr>
        <w:t>d</w:t>
      </w:r>
      <w:r w:rsidRPr="00B13BF3">
        <w:rPr>
          <w:i/>
          <w:iCs/>
        </w:rPr>
        <w:t xml:space="preserve"> to make use of them. </w:t>
      </w:r>
    </w:p>
    <w:p w14:paraId="12ED32CA" w14:textId="77777777" w:rsidR="003D2D27" w:rsidRPr="00366E08" w:rsidRDefault="003D2D27" w:rsidP="003D2D27">
      <w:pPr>
        <w:rPr>
          <w:b/>
          <w:bCs/>
        </w:rPr>
      </w:pPr>
      <w:r w:rsidRPr="00844C11">
        <w:t>D</w:t>
      </w:r>
      <w:r>
        <w:t xml:space="preserve">ata Protection Authorities (DPAs) and Data Protection Officers (DPOs) are legally obliged </w:t>
      </w:r>
      <w:r w:rsidRPr="00844C11">
        <w:t>to undertake training activities</w:t>
      </w:r>
      <w:r>
        <w:t>. I</w:t>
      </w:r>
      <w:r w:rsidRPr="00844C11">
        <w:t xml:space="preserve">n </w:t>
      </w:r>
      <w:r>
        <w:t>support of that obligation</w:t>
      </w:r>
      <w:r w:rsidRPr="00844C11">
        <w:t>,</w:t>
      </w:r>
      <w:r>
        <w:t xml:space="preserve"> the STAR project</w:t>
      </w:r>
      <w:r w:rsidRPr="00844C11">
        <w:t xml:space="preserve"> </w:t>
      </w:r>
      <w:r>
        <w:t>has developed</w:t>
      </w:r>
      <w:r w:rsidRPr="00844C11">
        <w:t xml:space="preserve"> ready-made, easy-to-</w:t>
      </w:r>
      <w:proofErr w:type="spellStart"/>
      <w:r w:rsidRPr="00844C11">
        <w:t>customise</w:t>
      </w:r>
      <w:proofErr w:type="spellEnd"/>
      <w:r w:rsidRPr="00844C11">
        <w:t xml:space="preserve"> and easy-to-run training materials, easily adaptable to specific training situations.</w:t>
      </w:r>
      <w:r>
        <w:t xml:space="preserve"> The STAR training materials are based upon research into existing GDPR training practices as well as gathering training needs and requirements from practitioners. </w:t>
      </w:r>
    </w:p>
    <w:p w14:paraId="30C22329" w14:textId="77777777" w:rsidR="003D2D27" w:rsidRDefault="003D2D27" w:rsidP="003D2D27">
      <w:r>
        <w:t>STAR (the acronym stands for Supporting Training Activities on the data protection Reform) is a collaboration between the Research Group on Law, Science Technology and Society (LSTS) at Vrije Universiteit Brussels</w:t>
      </w:r>
      <w:r>
        <w:rPr>
          <w:rStyle w:val="Lbjegyzet-hivatkozs"/>
        </w:rPr>
        <w:footnoteReference w:id="2"/>
      </w:r>
      <w:r>
        <w:t xml:space="preserve">, </w:t>
      </w:r>
      <w:proofErr w:type="spellStart"/>
      <w:r w:rsidRPr="003C1910">
        <w:t>Nemzeti</w:t>
      </w:r>
      <w:proofErr w:type="spellEnd"/>
      <w:r w:rsidRPr="003C1910">
        <w:t xml:space="preserve"> </w:t>
      </w:r>
      <w:proofErr w:type="spellStart"/>
      <w:r w:rsidRPr="003C1910">
        <w:t>Adatvédelmi</w:t>
      </w:r>
      <w:proofErr w:type="spellEnd"/>
      <w:r w:rsidRPr="003C1910">
        <w:t xml:space="preserve"> </w:t>
      </w:r>
      <w:proofErr w:type="spellStart"/>
      <w:r w:rsidRPr="003C1910">
        <w:t>és</w:t>
      </w:r>
      <w:proofErr w:type="spellEnd"/>
      <w:r w:rsidRPr="003C1910">
        <w:t xml:space="preserve"> </w:t>
      </w:r>
      <w:proofErr w:type="spellStart"/>
      <w:r w:rsidRPr="003C1910">
        <w:t>Információszabadság</w:t>
      </w:r>
      <w:proofErr w:type="spellEnd"/>
      <w:r w:rsidRPr="003C1910">
        <w:t xml:space="preserve"> </w:t>
      </w:r>
      <w:proofErr w:type="spellStart"/>
      <w:r w:rsidRPr="003C1910">
        <w:t>Hatóság</w:t>
      </w:r>
      <w:proofErr w:type="spellEnd"/>
      <w:r w:rsidRPr="003C1910">
        <w:t xml:space="preserve"> (NAIH</w:t>
      </w:r>
      <w:r>
        <w:t xml:space="preserve"> – the Hungarian data protection authority)</w:t>
      </w:r>
      <w:r>
        <w:rPr>
          <w:rStyle w:val="Lbjegyzet-hivatkozs"/>
        </w:rPr>
        <w:footnoteReference w:id="3"/>
      </w:r>
      <w:r>
        <w:t xml:space="preserve"> and Trilateral Research</w:t>
      </w:r>
      <w:r>
        <w:rPr>
          <w:rStyle w:val="Lbjegyzet-hivatkozs"/>
        </w:rPr>
        <w:footnoteReference w:id="4"/>
      </w:r>
      <w:r>
        <w:t xml:space="preserve">. It is co-funded by the European Union under the Rights, Equality and Citizenship </w:t>
      </w:r>
      <w:proofErr w:type="spellStart"/>
      <w:r>
        <w:t>Programme</w:t>
      </w:r>
      <w:proofErr w:type="spellEnd"/>
      <w:r>
        <w:t xml:space="preserve"> 2014-2020 (REC-RDAT-TRAI-AG-2016) under Grant Agreement No.769138. </w:t>
      </w:r>
    </w:p>
    <w:p w14:paraId="22CBA314" w14:textId="77777777" w:rsidR="003D2D27" w:rsidRDefault="003D2D27" w:rsidP="003D2D27">
      <w:r>
        <w:t>Our previous research projects</w:t>
      </w:r>
      <w:r>
        <w:rPr>
          <w:rStyle w:val="Lbjegyzet-hivatkozs"/>
        </w:rPr>
        <w:footnoteReference w:id="5"/>
      </w:r>
      <w:r>
        <w:t xml:space="preserve"> had found that EU DPAs were at different places in the process of institutional change that emerged from the GDPR. STAR’s approach was to first understand the existing training activities that EU data protection authorities were conducting - and particularly the strategies behind the delivery (or lack of) of GDPR training. To this end, we interviewed senior representatives from 17 EU data protection authorities, with a wide geographic spread and including both large and small authorities. We also interviewed DPOs from across the EU and across different industries and economic sectors.</w:t>
      </w:r>
      <w:r>
        <w:rPr>
          <w:rStyle w:val="Lbjegyzet-hivatkozs"/>
        </w:rPr>
        <w:footnoteReference w:id="6"/>
      </w:r>
      <w:r>
        <w:t xml:space="preserve"> We reviewed DPA websites in order to identify any training material they were publishing, and collected together a range of other freely-available GDPR resources. Whilst we were generally not able to access paid-for training material, such as that offered by law firms and </w:t>
      </w:r>
      <w:proofErr w:type="spellStart"/>
      <w:r>
        <w:t>specialised</w:t>
      </w:r>
      <w:proofErr w:type="spellEnd"/>
      <w:r>
        <w:t xml:space="preserve"> training consultancies, we gained a good sense of what was freely available. </w:t>
      </w:r>
    </w:p>
    <w:p w14:paraId="793BFF2B" w14:textId="77777777" w:rsidR="003D2D27" w:rsidRDefault="003D2D27" w:rsidP="003D2D27">
      <w:r w:rsidRPr="00844C11">
        <w:t>In general, most</w:t>
      </w:r>
      <w:r>
        <w:t xml:space="preserve"> DPAs were running</w:t>
      </w:r>
      <w:r w:rsidRPr="00844C11">
        <w:t xml:space="preserve"> training, dissemination, or awareness-raising activities</w:t>
      </w:r>
      <w:r>
        <w:t>,</w:t>
      </w:r>
      <w:r w:rsidRPr="00844C11">
        <w:t xml:space="preserve"> </w:t>
      </w:r>
      <w:r>
        <w:t>particularly in the run-up to the</w:t>
      </w:r>
      <w:r w:rsidRPr="00844C11">
        <w:t xml:space="preserve"> applicability deadline of the GDPR </w:t>
      </w:r>
      <w:r>
        <w:t>in</w:t>
      </w:r>
      <w:r w:rsidRPr="00844C11">
        <w:t xml:space="preserve"> May 2018. </w:t>
      </w:r>
      <w:r>
        <w:t xml:space="preserve">However, the approach to training is highly variable across the EU. Some authorities </w:t>
      </w:r>
      <w:proofErr w:type="spellStart"/>
      <w:r>
        <w:t>prioritised</w:t>
      </w:r>
      <w:proofErr w:type="spellEnd"/>
      <w:r>
        <w:t xml:space="preserve"> their own internal staff training and not all DPAs saw the provision of external training as a duty, </w:t>
      </w:r>
      <w:r w:rsidRPr="00844C11">
        <w:t xml:space="preserve">arguing that need </w:t>
      </w:r>
      <w:r>
        <w:t>was</w:t>
      </w:r>
      <w:r w:rsidRPr="00844C11">
        <w:t xml:space="preserve"> addressed by private-sector services.</w:t>
      </w:r>
      <w:r>
        <w:t xml:space="preserve"> </w:t>
      </w:r>
    </w:p>
    <w:p w14:paraId="0DB90AB6" w14:textId="77777777" w:rsidR="003D2D27" w:rsidRDefault="003D2D27" w:rsidP="003D2D27">
      <w:r>
        <w:t>Approaches to external training were themselves diverse. We also</w:t>
      </w:r>
      <w:r w:rsidRPr="00844C11">
        <w:t xml:space="preserve"> observed </w:t>
      </w:r>
      <w:r>
        <w:t xml:space="preserve">no </w:t>
      </w:r>
      <w:r w:rsidRPr="00844C11">
        <w:t>correlation between the size of the authority and its engage</w:t>
      </w:r>
      <w:r>
        <w:t>ment</w:t>
      </w:r>
      <w:r w:rsidRPr="00844C11">
        <w:t xml:space="preserve"> in external training</w:t>
      </w:r>
      <w:r>
        <w:t xml:space="preserve"> as </w:t>
      </w:r>
      <w:r w:rsidRPr="00844C11">
        <w:t xml:space="preserve">smaller DPAs </w:t>
      </w:r>
      <w:r>
        <w:t xml:space="preserve">do </w:t>
      </w:r>
      <w:r w:rsidRPr="00844C11">
        <w:t xml:space="preserve">provide external training, though their </w:t>
      </w:r>
      <w:r>
        <w:t>capacity</w:t>
      </w:r>
      <w:r w:rsidRPr="00844C11">
        <w:t xml:space="preserve"> influences the </w:t>
      </w:r>
      <w:r>
        <w:t>scale</w:t>
      </w:r>
      <w:r w:rsidRPr="00844C11">
        <w:t xml:space="preserve"> of the training provided. </w:t>
      </w:r>
      <w:r>
        <w:t>S</w:t>
      </w:r>
      <w:r w:rsidRPr="00844C11">
        <w:t xml:space="preserve">maller DPAs are generally </w:t>
      </w:r>
      <w:r>
        <w:t>keen to take advantage</w:t>
      </w:r>
      <w:r w:rsidRPr="00844C11">
        <w:t xml:space="preserve"> </w:t>
      </w:r>
      <w:r>
        <w:t>of external, third-party</w:t>
      </w:r>
      <w:r w:rsidRPr="00844C11">
        <w:t xml:space="preserve"> dissemination events</w:t>
      </w:r>
      <w:r>
        <w:t xml:space="preserve"> to </w:t>
      </w:r>
      <w:proofErr w:type="spellStart"/>
      <w:r>
        <w:t>maximise</w:t>
      </w:r>
      <w:proofErr w:type="spellEnd"/>
      <w:r>
        <w:t xml:space="preserve"> limited resources</w:t>
      </w:r>
      <w:r w:rsidRPr="00844C11">
        <w:t xml:space="preserve">, including giving presentations to </w:t>
      </w:r>
      <w:proofErr w:type="spellStart"/>
      <w:r w:rsidRPr="00844C11">
        <w:t>specialised</w:t>
      </w:r>
      <w:proofErr w:type="spellEnd"/>
      <w:r w:rsidRPr="00844C11">
        <w:t xml:space="preserve"> audiences in industry sector associations’ meetings and tak</w:t>
      </w:r>
      <w:r>
        <w:t>ing</w:t>
      </w:r>
      <w:r w:rsidRPr="00844C11">
        <w:t xml:space="preserve"> part </w:t>
      </w:r>
      <w:r>
        <w:t xml:space="preserve">in </w:t>
      </w:r>
      <w:r w:rsidRPr="00844C11">
        <w:t xml:space="preserve">national and international </w:t>
      </w:r>
      <w:r>
        <w:t xml:space="preserve">conferences. DPA external </w:t>
      </w:r>
      <w:r w:rsidRPr="00844C11">
        <w:t xml:space="preserve">training activities are sometimes </w:t>
      </w:r>
      <w:proofErr w:type="spellStart"/>
      <w:r w:rsidRPr="00844C11">
        <w:t>organised</w:t>
      </w:r>
      <w:proofErr w:type="spellEnd"/>
      <w:r w:rsidRPr="00844C11">
        <w:t xml:space="preserve"> and planned as part of a strategy, </w:t>
      </w:r>
      <w:r>
        <w:t>but for many authorities, they are</w:t>
      </w:r>
      <w:r w:rsidRPr="00844C11">
        <w:t xml:space="preserve"> developed on an ad-hoc basis </w:t>
      </w:r>
      <w:r>
        <w:t>responding</w:t>
      </w:r>
      <w:r w:rsidRPr="00844C11">
        <w:t xml:space="preserve"> to specific requests </w:t>
      </w:r>
      <w:r>
        <w:t>for training, for example, by</w:t>
      </w:r>
      <w:r w:rsidRPr="00844C11">
        <w:t xml:space="preserve"> </w:t>
      </w:r>
      <w:r>
        <w:t xml:space="preserve">public authorities. </w:t>
      </w:r>
    </w:p>
    <w:p w14:paraId="0EDCA5C9" w14:textId="77777777" w:rsidR="003D2D27" w:rsidRPr="00844C11" w:rsidRDefault="003D2D27" w:rsidP="003D2D27">
      <w:r>
        <w:lastRenderedPageBreak/>
        <w:t>N</w:t>
      </w:r>
      <w:r w:rsidRPr="00844C11">
        <w:t>early all of the interviewed DPAs provi</w:t>
      </w:r>
      <w:r>
        <w:t>ding</w:t>
      </w:r>
      <w:r w:rsidRPr="00844C11">
        <w:t xml:space="preserve"> training focused on the general structure of the GDPR</w:t>
      </w:r>
      <w:r>
        <w:t xml:space="preserve"> addressed to </w:t>
      </w:r>
      <w:r w:rsidRPr="00844C11">
        <w:t xml:space="preserve">audiences with little </w:t>
      </w:r>
      <w:r>
        <w:t>or</w:t>
      </w:r>
      <w:r w:rsidRPr="00844C11">
        <w:t xml:space="preserve"> no experience in data protection. Such </w:t>
      </w:r>
      <w:r>
        <w:t>training</w:t>
      </w:r>
      <w:r w:rsidRPr="00844C11">
        <w:t xml:space="preserve"> aim</w:t>
      </w:r>
      <w:r>
        <w:t>s to support</w:t>
      </w:r>
      <w:r w:rsidRPr="00844C11">
        <w:t xml:space="preserve"> further self-study or training with the DPA or other training providers. </w:t>
      </w:r>
      <w:r>
        <w:t xml:space="preserve"> Beyond this</w:t>
      </w:r>
      <w:r w:rsidRPr="00844C11">
        <w:t>, most of the DPAs heavily focus on the innovations of the GDPR compared to the old legislation (national implementations of Directive 95/46/EC</w:t>
      </w:r>
      <w:r>
        <w:t xml:space="preserve"> (DPD)</w:t>
      </w:r>
      <w:r w:rsidRPr="00844C11">
        <w:t xml:space="preserve"> and others). This includes teaching the new concepts and tools introduced with the Regulation (e.g.</w:t>
      </w:r>
      <w:r>
        <w:t>,</w:t>
      </w:r>
      <w:r w:rsidRPr="00844C11">
        <w:t xml:space="preserve"> the </w:t>
      </w:r>
      <w:r>
        <w:t>data protection impact assessment (</w:t>
      </w:r>
      <w:r w:rsidRPr="00844C11">
        <w:t>DPIA</w:t>
      </w:r>
      <w:r>
        <w:t>)</w:t>
      </w:r>
      <w:r w:rsidRPr="00844C11">
        <w:t xml:space="preserve">, sanctions, territorial scope, </w:t>
      </w:r>
      <w:r>
        <w:t>etc.</w:t>
      </w:r>
      <w:r w:rsidRPr="00844C11">
        <w:t>), the new obligations for data controllers and data processors (e.g.</w:t>
      </w:r>
      <w:r>
        <w:t>,</w:t>
      </w:r>
      <w:r w:rsidRPr="00844C11">
        <w:t xml:space="preserve"> risk-based approach and accountability, data breach notification, </w:t>
      </w:r>
      <w:r>
        <w:t>etc.</w:t>
      </w:r>
      <w:r w:rsidRPr="00844C11">
        <w:t>), as well as the new rights of the data subjects (e.g.</w:t>
      </w:r>
      <w:r>
        <w:t>,</w:t>
      </w:r>
      <w:r w:rsidRPr="00844C11">
        <w:t xml:space="preserve"> data portability). In th</w:t>
      </w:r>
      <w:r>
        <w:t>ese</w:t>
      </w:r>
      <w:r w:rsidRPr="00844C11">
        <w:t xml:space="preserve"> case</w:t>
      </w:r>
      <w:r>
        <w:t>s</w:t>
      </w:r>
      <w:r w:rsidRPr="00844C11">
        <w:t xml:space="preserve">, </w:t>
      </w:r>
      <w:r>
        <w:t xml:space="preserve">they assume their </w:t>
      </w:r>
      <w:r w:rsidRPr="00844C11">
        <w:t xml:space="preserve">audience is at least acquainted with </w:t>
      </w:r>
      <w:r>
        <w:t xml:space="preserve">previous </w:t>
      </w:r>
      <w:r w:rsidRPr="00844C11">
        <w:t xml:space="preserve">data protection law </w:t>
      </w:r>
      <w:r>
        <w:t>and</w:t>
      </w:r>
      <w:r w:rsidRPr="00844C11">
        <w:t xml:space="preserve"> is </w:t>
      </w:r>
      <w:r>
        <w:t xml:space="preserve">concerned with </w:t>
      </w:r>
      <w:r w:rsidRPr="00844C11">
        <w:t xml:space="preserve">transitioning from the old regime to the new. </w:t>
      </w:r>
    </w:p>
    <w:p w14:paraId="41D0D64D" w14:textId="77777777" w:rsidR="003D2D27" w:rsidRDefault="003D2D27" w:rsidP="003D2D27">
      <w:r>
        <w:t>O</w:t>
      </w:r>
      <w:r w:rsidRPr="00844C11">
        <w:t>ne of the most relevant differences between DPAs and other trainers is the approach to the operati</w:t>
      </w:r>
      <w:r>
        <w:t>onal</w:t>
      </w:r>
      <w:r w:rsidRPr="00844C11">
        <w:t xml:space="preserve"> dimension of GDPR compliance. While DPAs seem to adopt a more theoretical approach for conveying GDPR knowledge, such as the reading</w:t>
      </w:r>
      <w:r>
        <w:t xml:space="preserve">, explanation and exegesis of </w:t>
      </w:r>
      <w:r w:rsidRPr="00844C11">
        <w:t xml:space="preserve">the GDPR text, DPO trainers tend to focus on the practical aspects of the new legislation. </w:t>
      </w:r>
      <w:r>
        <w:t>For example, how to conduct an</w:t>
      </w:r>
      <w:r w:rsidRPr="00844C11">
        <w:t xml:space="preserve"> adequate DPIA</w:t>
      </w:r>
      <w:r>
        <w:t>, the</w:t>
      </w:r>
      <w:r w:rsidRPr="00844C11">
        <w:t xml:space="preserve"> impact of the GPDR on contracts with suppliers and clients, how to update the documentation on data transfers, </w:t>
      </w:r>
      <w:r>
        <w:t xml:space="preserve">how to </w:t>
      </w:r>
      <w:r w:rsidRPr="00844C11">
        <w:t>record processing activities (data registers), the function of binding corporate rules</w:t>
      </w:r>
      <w:r>
        <w:t>, and</w:t>
      </w:r>
      <w:r w:rsidRPr="00844C11">
        <w:t xml:space="preserve"> the practical obligations for the newly-appointed DPOs. </w:t>
      </w:r>
      <w:r>
        <w:t xml:space="preserve">This difference is reflected in the topics that interviewees told us should be covered in training materials. DPAs </w:t>
      </w:r>
      <w:proofErr w:type="spellStart"/>
      <w:r>
        <w:t>prioritised</w:t>
      </w:r>
      <w:proofErr w:type="spellEnd"/>
      <w:r>
        <w:t xml:space="preserve"> the legal basis of the GDPR, as well as the role of the regulator, and the rights of data subjects, whilst non-DPA trainers </w:t>
      </w:r>
      <w:proofErr w:type="spellStart"/>
      <w:r>
        <w:t>prioritised</w:t>
      </w:r>
      <w:proofErr w:type="spellEnd"/>
      <w:r>
        <w:t xml:space="preserve"> operational matters such as technical and institutional measure for protecting personal data.</w:t>
      </w:r>
    </w:p>
    <w:p w14:paraId="03BA305A" w14:textId="77777777" w:rsidR="003D2D27" w:rsidRPr="00844C11" w:rsidRDefault="003D2D27" w:rsidP="003D2D27">
      <w:r w:rsidRPr="00844C11">
        <w:t>A limited number of DPAs determine the scope of their training activities based on requests from their trainees</w:t>
      </w:r>
      <w:r>
        <w:t>,</w:t>
      </w:r>
      <w:r w:rsidRPr="00844C11">
        <w:t xml:space="preserve"> a common approach in the private sector</w:t>
      </w:r>
      <w:r>
        <w:t xml:space="preserve">. </w:t>
      </w:r>
      <w:r w:rsidRPr="00844C11">
        <w:t xml:space="preserve"> </w:t>
      </w:r>
      <w:r>
        <w:t>The</w:t>
      </w:r>
      <w:r w:rsidRPr="00844C11">
        <w:t xml:space="preserve"> relative lack of </w:t>
      </w:r>
      <w:r>
        <w:t xml:space="preserve">systematic </w:t>
      </w:r>
      <w:r w:rsidRPr="00844C11">
        <w:t>feedback collected by DPAs from training sessions</w:t>
      </w:r>
      <w:r>
        <w:t xml:space="preserve"> </w:t>
      </w:r>
      <w:r w:rsidRPr="00844C11">
        <w:t xml:space="preserve">potentially leaves </w:t>
      </w:r>
      <w:r>
        <w:t>their</w:t>
      </w:r>
      <w:r w:rsidRPr="00844C11">
        <w:t xml:space="preserve"> training at some distance from potential users.</w:t>
      </w:r>
      <w:r>
        <w:t xml:space="preserve"> However, a</w:t>
      </w:r>
      <w:r w:rsidRPr="00844C11">
        <w:t xml:space="preserve"> limited number of DPAs did report </w:t>
      </w:r>
      <w:proofErr w:type="spellStart"/>
      <w:r w:rsidRPr="00844C11">
        <w:t>organising</w:t>
      </w:r>
      <w:proofErr w:type="spellEnd"/>
      <w:r w:rsidRPr="00844C11">
        <w:t xml:space="preserve"> bespoke training for specific industries, such as the financial sector, the health sector </w:t>
      </w:r>
      <w:r>
        <w:t xml:space="preserve">and </w:t>
      </w:r>
      <w:r w:rsidRPr="00844C11">
        <w:t xml:space="preserve">the public education sector.  </w:t>
      </w:r>
    </w:p>
    <w:p w14:paraId="18DDA126" w14:textId="77777777" w:rsidR="003D2D27" w:rsidRPr="0024466D" w:rsidRDefault="003D2D27" w:rsidP="003D2D27">
      <w:pPr>
        <w:rPr>
          <w:b/>
          <w:bCs/>
        </w:rPr>
      </w:pPr>
      <w:r>
        <w:t xml:space="preserve"> </w:t>
      </w:r>
      <w:r w:rsidRPr="0024466D">
        <w:rPr>
          <w:b/>
          <w:bCs/>
        </w:rPr>
        <w:t>What is currently missing</w:t>
      </w:r>
      <w:r>
        <w:rPr>
          <w:b/>
          <w:bCs/>
        </w:rPr>
        <w:t xml:space="preserve"> from training material</w:t>
      </w:r>
      <w:r w:rsidRPr="0024466D">
        <w:rPr>
          <w:b/>
          <w:bCs/>
        </w:rPr>
        <w:t xml:space="preserve">? </w:t>
      </w:r>
    </w:p>
    <w:p w14:paraId="097BE7FB" w14:textId="77777777" w:rsidR="003D2D27" w:rsidRDefault="003D2D27" w:rsidP="003D2D27">
      <w:r>
        <w:t>Our study of collected training materials found that, in general, their content is mostly relevant and up-to-date.</w:t>
      </w:r>
      <w:r w:rsidRPr="00844C11">
        <w:t xml:space="preserve"> However, a few of the collected general guides are so theoretical that corporate and </w:t>
      </w:r>
      <w:proofErr w:type="spellStart"/>
      <w:r w:rsidRPr="00844C11">
        <w:t>organisational</w:t>
      </w:r>
      <w:proofErr w:type="spellEnd"/>
      <w:r w:rsidRPr="00844C11">
        <w:t xml:space="preserve"> stakeholders will likely have to look elsewhere to find more operative, practical guidance on how to comply with the GDPR.</w:t>
      </w:r>
      <w:r>
        <w:t xml:space="preserve"> Additionally, the collected material doesn’t really cover the full regulatory environment. </w:t>
      </w:r>
      <w:r w:rsidRPr="00844C11">
        <w:t xml:space="preserve">While guidelines usually follow the structure of the GDPR and therefore cover all of its content, most of the remaining materials deal with single topics, such as DPIAs, DPOs, or the rights of data subjects, and therefore leave other GDPR innovations to other materials issued by the same DPA. This likely supports a user browsing for guidance or information on a specific topic, </w:t>
      </w:r>
      <w:r>
        <w:t>who already has a</w:t>
      </w:r>
      <w:r w:rsidRPr="00844C11">
        <w:t xml:space="preserve"> general grounding. </w:t>
      </w:r>
    </w:p>
    <w:p w14:paraId="717F2BFF" w14:textId="77777777" w:rsidR="003D2D27" w:rsidRPr="00844C11" w:rsidRDefault="003D2D27" w:rsidP="003D2D27">
      <w:r>
        <w:t xml:space="preserve">Unfortunately, we found a </w:t>
      </w:r>
      <w:r w:rsidRPr="00844C11">
        <w:t xml:space="preserve">general lack of systematic approach in training on the full </w:t>
      </w:r>
      <w:r>
        <w:t xml:space="preserve">GDPR </w:t>
      </w:r>
      <w:r w:rsidRPr="00844C11">
        <w:t xml:space="preserve">system: indeed, in none of the collected materials </w:t>
      </w:r>
      <w:r>
        <w:t>did we find</w:t>
      </w:r>
      <w:r w:rsidRPr="00844C11">
        <w:t xml:space="preserve"> reference to other data protection </w:t>
      </w:r>
      <w:r>
        <w:t>law</w:t>
      </w:r>
      <w:r w:rsidRPr="00844C11">
        <w:t>, such as Directive 2002/58/EC (</w:t>
      </w:r>
      <w:proofErr w:type="spellStart"/>
      <w:r w:rsidRPr="00844C11">
        <w:t>ePrivacy</w:t>
      </w:r>
      <w:proofErr w:type="spellEnd"/>
      <w:r w:rsidRPr="00844C11">
        <w:t xml:space="preserve"> Directive) or similar. Furthermore, </w:t>
      </w:r>
      <w:r>
        <w:t>few</w:t>
      </w:r>
      <w:r w:rsidRPr="00844C11">
        <w:t xml:space="preserve"> materials contained real life examples, case studies or scenarios. </w:t>
      </w:r>
    </w:p>
    <w:p w14:paraId="36C7CF19" w14:textId="77777777" w:rsidR="003D2D27" w:rsidRPr="00844C11" w:rsidRDefault="003D2D27" w:rsidP="003D2D27">
      <w:pPr>
        <w:rPr>
          <w:i/>
        </w:rPr>
      </w:pPr>
      <w:r w:rsidRPr="00844C11">
        <w:t xml:space="preserve">Another missing element in </w:t>
      </w:r>
      <w:r>
        <w:t>a lot of collected</w:t>
      </w:r>
      <w:r w:rsidRPr="00844C11">
        <w:t xml:space="preserve"> materials, </w:t>
      </w:r>
      <w:r>
        <w:t>including from DPAs</w:t>
      </w:r>
      <w:r w:rsidRPr="00844C11">
        <w:t>, is any mention of the training methodology</w:t>
      </w:r>
      <w:r>
        <w:t xml:space="preserve">. DPAs are producing lots of material based upon the </w:t>
      </w:r>
      <w:r w:rsidRPr="00844C11">
        <w:t>relevant legislation, but this material can only rarely be considered training material with a pedagogic design.</w:t>
      </w:r>
      <w:r>
        <w:t xml:space="preserve"> It appears the working model is that this training material is being produced by people who might deliver this as training, using their own experience, and then it is made public. Additionally, a lot of material did not meet accessibility guidelines related to disabilities. </w:t>
      </w:r>
      <w:r w:rsidRPr="00844C11">
        <w:rPr>
          <w:i/>
        </w:rPr>
        <w:t xml:space="preserve"> </w:t>
      </w:r>
    </w:p>
    <w:p w14:paraId="2A60B67E" w14:textId="77777777" w:rsidR="003D2D27" w:rsidRPr="00844C11" w:rsidRDefault="003D2D27" w:rsidP="003D2D27">
      <w:r>
        <w:t>W</w:t>
      </w:r>
      <w:r w:rsidRPr="00844C11">
        <w:t xml:space="preserve">hile many materials address the topic of international data transfers, few of them approach data </w:t>
      </w:r>
      <w:r>
        <w:t>protection from a truly international perspective</w:t>
      </w:r>
      <w:r w:rsidRPr="00844C11">
        <w:t xml:space="preserve">. </w:t>
      </w:r>
      <w:r>
        <w:t>N</w:t>
      </w:r>
      <w:r w:rsidRPr="00844C11">
        <w:t xml:space="preserve">early all the materials address almost exclusively a certain Member State and are drafted in the language of that Member State. </w:t>
      </w:r>
      <w:r>
        <w:t xml:space="preserve">The interviews revealed, for example, that </w:t>
      </w:r>
      <w:r w:rsidRPr="00844C11">
        <w:t xml:space="preserve">the materials issued by the UK Information Commissioner’s Office (ICO) were </w:t>
      </w:r>
      <w:r>
        <w:t>quite often</w:t>
      </w:r>
      <w:r w:rsidRPr="00844C11">
        <w:t xml:space="preserve"> taken into account by practitioners in other Member States</w:t>
      </w:r>
      <w:r>
        <w:t>.</w:t>
      </w:r>
      <w:r w:rsidRPr="00A05859">
        <w:t xml:space="preserve"> </w:t>
      </w:r>
      <w:r>
        <w:t xml:space="preserve">The </w:t>
      </w:r>
      <w:r w:rsidRPr="00844C11">
        <w:t>ICO may or may not have issued them having foreign recipients in mind</w:t>
      </w:r>
      <w:r>
        <w:t xml:space="preserve">, and this may become a </w:t>
      </w:r>
      <w:r>
        <w:lastRenderedPageBreak/>
        <w:t>challenge if the UK diverges from EU data protection law in the future.</w:t>
      </w:r>
      <w:r w:rsidRPr="00844C11">
        <w:t xml:space="preserve"> The same </w:t>
      </w:r>
      <w:r>
        <w:t>applies to</w:t>
      </w:r>
      <w:r w:rsidRPr="00844C11">
        <w:t xml:space="preserve"> other materials issued by countries whose language is spoken or understood abroad, and for regulators in countries with </w:t>
      </w:r>
      <w:r>
        <w:t>many</w:t>
      </w:r>
      <w:r w:rsidRPr="00844C11">
        <w:t xml:space="preserve"> multinational</w:t>
      </w:r>
      <w:r>
        <w:t>s</w:t>
      </w:r>
      <w:r w:rsidRPr="00844C11">
        <w:t xml:space="preserve">, whose guidance becomes relevant across borders. </w:t>
      </w:r>
    </w:p>
    <w:p w14:paraId="5B45D364" w14:textId="77777777" w:rsidR="003D2D27" w:rsidRPr="00130EF6" w:rsidRDefault="003D2D27" w:rsidP="003D2D27">
      <w:pPr>
        <w:rPr>
          <w:b/>
          <w:bCs/>
        </w:rPr>
      </w:pPr>
      <w:r w:rsidRPr="00130EF6">
        <w:rPr>
          <w:b/>
          <w:bCs/>
        </w:rPr>
        <w:t>STAR training materials</w:t>
      </w:r>
    </w:p>
    <w:p w14:paraId="20CB9871" w14:textId="77777777" w:rsidR="003D2D27" w:rsidRDefault="003D2D27" w:rsidP="003D2D27">
      <w:r>
        <w:t>STAR was tasked with creating new GDPR training materials to meet the training needs of the sector, and address some of these challenges. Our training materials are a collaboration between academic experts, a data protection authority and a company with deep expertise in data protection. We are pleased to announce that the training materials produced by the project are now available, and we invite readers to try them. They can be downloaded from the project’s website</w:t>
      </w:r>
      <w:r>
        <w:rPr>
          <w:rStyle w:val="Lbjegyzet-hivatkozs"/>
        </w:rPr>
        <w:footnoteReference w:id="7"/>
      </w:r>
      <w:r>
        <w:t xml:space="preserve">. We’re holding a launch event for DPOs </w:t>
      </w:r>
      <w:proofErr w:type="spellStart"/>
      <w:r>
        <w:t>organised</w:t>
      </w:r>
      <w:proofErr w:type="spellEnd"/>
      <w:r>
        <w:t xml:space="preserve"> by the Brussels Privacy Hub on 17 October 2019</w:t>
      </w:r>
      <w:r>
        <w:rPr>
          <w:rStyle w:val="Lbjegyzet-hivatkozs"/>
        </w:rPr>
        <w:footnoteReference w:id="8"/>
      </w:r>
      <w:r>
        <w:t xml:space="preserve"> and a side event for DPAs at the 41</w:t>
      </w:r>
      <w:r w:rsidRPr="001E4F5A">
        <w:rPr>
          <w:vertAlign w:val="superscript"/>
        </w:rPr>
        <w:t>st</w:t>
      </w:r>
      <w:r>
        <w:t xml:space="preserve"> International Conference of Data Protection and Privacy Commissioners (ICDPPC) in Tirana on the 22 October 2019.</w:t>
      </w:r>
      <w:r>
        <w:rPr>
          <w:rStyle w:val="Lbjegyzet-hivatkozs"/>
        </w:rPr>
        <w:footnoteReference w:id="9"/>
      </w:r>
    </w:p>
    <w:p w14:paraId="3DA3FD38" w14:textId="77777777" w:rsidR="003D2D27" w:rsidRDefault="003D2D27" w:rsidP="003D2D27">
      <w:r>
        <w:t xml:space="preserve">STAR has produced 11 training modules, covering the topics of: </w:t>
      </w:r>
    </w:p>
    <w:p w14:paraId="573622D6" w14:textId="77777777" w:rsidR="003D2D27" w:rsidRDefault="003D2D27" w:rsidP="003D2D27">
      <w:pPr>
        <w:pStyle w:val="Listaszerbekezds"/>
        <w:numPr>
          <w:ilvl w:val="0"/>
          <w:numId w:val="29"/>
        </w:numPr>
        <w:spacing w:after="200" w:line="276" w:lineRule="auto"/>
        <w:jc w:val="left"/>
      </w:pPr>
      <w:r>
        <w:t>An introduction to the GDPR</w:t>
      </w:r>
    </w:p>
    <w:p w14:paraId="52E34F3F" w14:textId="77777777" w:rsidR="003D2D27" w:rsidRDefault="003D2D27" w:rsidP="003D2D27">
      <w:pPr>
        <w:pStyle w:val="Listaszerbekezds"/>
        <w:numPr>
          <w:ilvl w:val="0"/>
          <w:numId w:val="29"/>
        </w:numPr>
        <w:spacing w:after="200" w:line="276" w:lineRule="auto"/>
        <w:jc w:val="left"/>
      </w:pPr>
      <w:r>
        <w:t>Purposes and legal grounds for processing personal data</w:t>
      </w:r>
    </w:p>
    <w:p w14:paraId="7564061D" w14:textId="77777777" w:rsidR="003D2D27" w:rsidRDefault="003D2D27" w:rsidP="003D2D27">
      <w:pPr>
        <w:pStyle w:val="Listaszerbekezds"/>
        <w:numPr>
          <w:ilvl w:val="0"/>
          <w:numId w:val="29"/>
        </w:numPr>
        <w:spacing w:after="200" w:line="276" w:lineRule="auto"/>
        <w:jc w:val="left"/>
      </w:pPr>
      <w:r>
        <w:t>The rights of the data subject and their exercise</w:t>
      </w:r>
    </w:p>
    <w:p w14:paraId="194B8BC3" w14:textId="77777777" w:rsidR="003D2D27" w:rsidRDefault="003D2D27" w:rsidP="003D2D27">
      <w:pPr>
        <w:pStyle w:val="Listaszerbekezds"/>
        <w:numPr>
          <w:ilvl w:val="0"/>
          <w:numId w:val="29"/>
        </w:numPr>
        <w:spacing w:after="200" w:line="276" w:lineRule="auto"/>
        <w:jc w:val="left"/>
      </w:pPr>
      <w:r>
        <w:t>Responsibilities of data controllers and processors</w:t>
      </w:r>
    </w:p>
    <w:p w14:paraId="023D69D2" w14:textId="77777777" w:rsidR="003D2D27" w:rsidRDefault="003D2D27" w:rsidP="003D2D27">
      <w:pPr>
        <w:pStyle w:val="Listaszerbekezds"/>
        <w:numPr>
          <w:ilvl w:val="0"/>
          <w:numId w:val="29"/>
        </w:numPr>
        <w:spacing w:after="200" w:line="276" w:lineRule="auto"/>
        <w:jc w:val="left"/>
      </w:pPr>
      <w:r>
        <w:t>The role of the Data Protection Officer</w:t>
      </w:r>
    </w:p>
    <w:p w14:paraId="091156B0" w14:textId="77777777" w:rsidR="003D2D27" w:rsidRDefault="003D2D27" w:rsidP="003D2D27">
      <w:pPr>
        <w:pStyle w:val="Listaszerbekezds"/>
        <w:numPr>
          <w:ilvl w:val="0"/>
          <w:numId w:val="29"/>
        </w:numPr>
        <w:spacing w:after="200" w:line="276" w:lineRule="auto"/>
        <w:jc w:val="left"/>
      </w:pPr>
      <w:r>
        <w:t>The role of the Data Protection Authority</w:t>
      </w:r>
    </w:p>
    <w:p w14:paraId="793756A8" w14:textId="77777777" w:rsidR="003D2D27" w:rsidRDefault="003D2D27" w:rsidP="003D2D27">
      <w:pPr>
        <w:pStyle w:val="Listaszerbekezds"/>
        <w:numPr>
          <w:ilvl w:val="0"/>
          <w:numId w:val="29"/>
        </w:numPr>
        <w:spacing w:after="200" w:line="276" w:lineRule="auto"/>
        <w:jc w:val="left"/>
      </w:pPr>
      <w:r>
        <w:t xml:space="preserve">Data protection in practice (including technical and </w:t>
      </w:r>
      <w:proofErr w:type="spellStart"/>
      <w:r>
        <w:t>organisational</w:t>
      </w:r>
      <w:proofErr w:type="spellEnd"/>
      <w:r>
        <w:t xml:space="preserve"> measures)</w:t>
      </w:r>
    </w:p>
    <w:p w14:paraId="5B046F1E" w14:textId="77777777" w:rsidR="003D2D27" w:rsidRDefault="003D2D27" w:rsidP="003D2D27">
      <w:pPr>
        <w:pStyle w:val="Listaszerbekezds"/>
        <w:numPr>
          <w:ilvl w:val="0"/>
          <w:numId w:val="29"/>
        </w:numPr>
        <w:spacing w:after="200" w:line="276" w:lineRule="auto"/>
        <w:jc w:val="left"/>
      </w:pPr>
      <w:r>
        <w:t xml:space="preserve">Risk management in the GDPR context </w:t>
      </w:r>
    </w:p>
    <w:p w14:paraId="5427CBCE" w14:textId="77777777" w:rsidR="003D2D27" w:rsidRDefault="003D2D27" w:rsidP="003D2D27">
      <w:pPr>
        <w:pStyle w:val="Listaszerbekezds"/>
        <w:numPr>
          <w:ilvl w:val="0"/>
          <w:numId w:val="29"/>
        </w:numPr>
        <w:spacing w:after="200" w:line="276" w:lineRule="auto"/>
        <w:jc w:val="left"/>
      </w:pPr>
      <w:r>
        <w:t>Data Protection Impact assessments</w:t>
      </w:r>
    </w:p>
    <w:p w14:paraId="15C28BFC" w14:textId="77777777" w:rsidR="003D2D27" w:rsidRDefault="003D2D27" w:rsidP="003D2D27">
      <w:pPr>
        <w:pStyle w:val="Listaszerbekezds"/>
        <w:numPr>
          <w:ilvl w:val="0"/>
          <w:numId w:val="29"/>
        </w:numPr>
        <w:spacing w:after="200" w:line="276" w:lineRule="auto"/>
        <w:jc w:val="left"/>
      </w:pPr>
      <w:r>
        <w:t>Data protection communication</w:t>
      </w:r>
    </w:p>
    <w:p w14:paraId="6380F678" w14:textId="77777777" w:rsidR="003D2D27" w:rsidRDefault="003D2D27" w:rsidP="003D2D27">
      <w:pPr>
        <w:pStyle w:val="Listaszerbekezds"/>
        <w:numPr>
          <w:ilvl w:val="0"/>
          <w:numId w:val="29"/>
        </w:numPr>
        <w:spacing w:after="200" w:line="276" w:lineRule="auto"/>
        <w:jc w:val="left"/>
      </w:pPr>
      <w:r>
        <w:t xml:space="preserve">GDPR related laws and special provisions. </w:t>
      </w:r>
    </w:p>
    <w:p w14:paraId="657C5513" w14:textId="77777777" w:rsidR="003D2D27" w:rsidRDefault="003D2D27" w:rsidP="003D2D27">
      <w:r>
        <w:t xml:space="preserve">Each of the training modules contains guides on the teaching approaches to use, support for the trainer, links to additional supporting material and resources, and guidance to adapt the modules to different audiences. To support the training materials, we </w:t>
      </w:r>
      <w:proofErr w:type="gramStart"/>
      <w:r>
        <w:t>have  produced</w:t>
      </w:r>
      <w:proofErr w:type="gramEnd"/>
      <w:r>
        <w:t xml:space="preserve"> accompanying forms such as attendance sheets and evaluation forms. We are </w:t>
      </w:r>
      <w:proofErr w:type="spellStart"/>
      <w:r>
        <w:t>finalising</w:t>
      </w:r>
      <w:proofErr w:type="spellEnd"/>
      <w:r>
        <w:t xml:space="preserve"> a training handbook, which contains detailed guidance on how to make the best use of the STAR training modules, as well as a checklist of criteria for assessing the quality and comprehensiveness of other GDPR training. The training materials address challenges in GDPR training, including correcting myths and misperceptions, and interacting with a variety of audiences. </w:t>
      </w:r>
    </w:p>
    <w:p w14:paraId="6DD8A0ED" w14:textId="77777777" w:rsidR="003D2D27" w:rsidRDefault="003D2D27" w:rsidP="003D2D27">
      <w:r>
        <w:t xml:space="preserve">STAR is publishing all these materials under a creative commons </w:t>
      </w:r>
      <w:proofErr w:type="spellStart"/>
      <w:r>
        <w:t>licence</w:t>
      </w:r>
      <w:proofErr w:type="spellEnd"/>
      <w:r>
        <w:t xml:space="preserve">. Our hope is that people find a use for this material, but also that people feel free to </w:t>
      </w:r>
      <w:proofErr w:type="spellStart"/>
      <w:r>
        <w:t>customise</w:t>
      </w:r>
      <w:proofErr w:type="spellEnd"/>
      <w:r>
        <w:t xml:space="preserve"> these slides for their own industry sector, or for the specific legal system in their own countries, or translate them into their own languages. If people want to share these with us, also under a creative commons </w:t>
      </w:r>
      <w:proofErr w:type="spellStart"/>
      <w:r>
        <w:t>licence</w:t>
      </w:r>
      <w:proofErr w:type="spellEnd"/>
      <w:r>
        <w:t xml:space="preserve">, we can host them on the STAR website and keep building a common resource. </w:t>
      </w:r>
    </w:p>
    <w:p w14:paraId="2AA29AF0" w14:textId="77777777" w:rsidR="003D2D27" w:rsidRDefault="003D2D27" w:rsidP="003D2D27">
      <w:r>
        <w:t>STAR also has a sister project – STAR II – which, instead of focusing on training practices, uses a similar approach to understand the efforts that EU DPAs have been making to support small and medium enterprises in their GDPR compliance, as well as the experiences and challenges faced by SMEs themselves. Within the framework of STAR II, an e-mail hotline specifically for SMEs is operated by NAIH until 15 March 2020 (kkvhotline@naih.hu). This project will run until the end of July 2020, and will produce guidance for DPAs on how to engage with SMEs and a handbook for SMEs to support them in GDPR compliance.</w:t>
      </w:r>
    </w:p>
    <w:p w14:paraId="414D288E" w14:textId="77777777" w:rsidR="003D2D27" w:rsidRPr="003D2D27" w:rsidRDefault="003D2D27" w:rsidP="003D2D27">
      <w:pPr>
        <w:rPr>
          <w:lang w:val="en-GB"/>
        </w:rPr>
      </w:pPr>
    </w:p>
    <w:p w14:paraId="1D01D71C" w14:textId="3EB67A5E" w:rsidR="003D2D27" w:rsidRDefault="003D2D27" w:rsidP="003D2D27">
      <w:pPr>
        <w:pStyle w:val="Cmsor1"/>
      </w:pPr>
      <w:bookmarkStart w:id="9" w:name="_Toc24113057"/>
      <w:r>
        <w:lastRenderedPageBreak/>
        <w:t>Trade press article re-published on Trilateral Research website</w:t>
      </w:r>
      <w:r w:rsidR="00A43D2B">
        <w:t xml:space="preserve"> and newsletter</w:t>
      </w:r>
      <w:bookmarkEnd w:id="9"/>
    </w:p>
    <w:p w14:paraId="171FF58D" w14:textId="00D1F8FE" w:rsidR="003D2D27" w:rsidRDefault="003D2D27" w:rsidP="003D2D27">
      <w:pPr>
        <w:rPr>
          <w:lang w:val="en-GB"/>
        </w:rPr>
      </w:pPr>
      <w:r>
        <w:rPr>
          <w:lang w:val="en-GB"/>
        </w:rPr>
        <w:t>On 15</w:t>
      </w:r>
      <w:r w:rsidRPr="003D2D27">
        <w:rPr>
          <w:vertAlign w:val="superscript"/>
          <w:lang w:val="en-GB"/>
        </w:rPr>
        <w:t>th</w:t>
      </w:r>
      <w:r>
        <w:rPr>
          <w:lang w:val="en-GB"/>
        </w:rPr>
        <w:t xml:space="preserve"> October 2019, the article was republished in the news section of Trilateral Research’s website. </w:t>
      </w:r>
      <w:hyperlink r:id="rId32" w:history="1">
        <w:r w:rsidR="00A43D2B" w:rsidRPr="00E307C3">
          <w:rPr>
            <w:rStyle w:val="Hiperhivatkozs"/>
            <w:lang w:val="en-GB"/>
          </w:rPr>
          <w:t>https://trilateralresearch.co.uk/star-research-project-launches-free-and-open-gdpr-training-materials/</w:t>
        </w:r>
      </w:hyperlink>
    </w:p>
    <w:p w14:paraId="7BFD3494" w14:textId="1C28C3CF" w:rsidR="002731ED" w:rsidRDefault="00A43D2B" w:rsidP="003D2D27">
      <w:pPr>
        <w:rPr>
          <w:lang w:val="en-GB"/>
        </w:rPr>
      </w:pPr>
      <w:r>
        <w:rPr>
          <w:lang w:val="en-GB"/>
        </w:rPr>
        <w:t xml:space="preserve">This article was also included in </w:t>
      </w:r>
      <w:proofErr w:type="spellStart"/>
      <w:r>
        <w:rPr>
          <w:lang w:val="en-GB"/>
        </w:rPr>
        <w:t>Trilateral’s</w:t>
      </w:r>
      <w:proofErr w:type="spellEnd"/>
      <w:r w:rsidRPr="00A43D2B">
        <w:rPr>
          <w:lang w:val="en-GB"/>
        </w:rPr>
        <w:t xml:space="preserve"> October newsletter</w:t>
      </w:r>
      <w:r>
        <w:rPr>
          <w:lang w:val="en-GB"/>
        </w:rPr>
        <w:t>,</w:t>
      </w:r>
      <w:r w:rsidRPr="00A43D2B">
        <w:rPr>
          <w:lang w:val="en-GB"/>
        </w:rPr>
        <w:t xml:space="preserve"> reaching out to more than 2150 contacts</w:t>
      </w:r>
      <w:r>
        <w:rPr>
          <w:lang w:val="en-GB"/>
        </w:rPr>
        <w:t>,</w:t>
      </w:r>
      <w:r w:rsidRPr="00A43D2B">
        <w:rPr>
          <w:lang w:val="en-GB"/>
        </w:rPr>
        <w:t xml:space="preserve"> and </w:t>
      </w:r>
      <w:r>
        <w:rPr>
          <w:lang w:val="en-GB"/>
        </w:rPr>
        <w:t xml:space="preserve">promoted on </w:t>
      </w:r>
      <w:proofErr w:type="spellStart"/>
      <w:r>
        <w:rPr>
          <w:lang w:val="en-GB"/>
        </w:rPr>
        <w:t>Trilateral’s</w:t>
      </w:r>
      <w:proofErr w:type="spellEnd"/>
      <w:r w:rsidRPr="00A43D2B">
        <w:rPr>
          <w:lang w:val="en-GB"/>
        </w:rPr>
        <w:t xml:space="preserve"> social media (currently 2290 Twitter</w:t>
      </w:r>
      <w:r>
        <w:rPr>
          <w:lang w:val="en-GB"/>
        </w:rPr>
        <w:t xml:space="preserve"> </w:t>
      </w:r>
      <w:r w:rsidRPr="00A43D2B">
        <w:rPr>
          <w:lang w:val="en-GB"/>
        </w:rPr>
        <w:t>contacts</w:t>
      </w:r>
      <w:r>
        <w:rPr>
          <w:lang w:val="en-GB"/>
        </w:rPr>
        <w:t xml:space="preserve"> </w:t>
      </w:r>
      <w:proofErr w:type="gramStart"/>
      <w:r>
        <w:rPr>
          <w:lang w:val="en-GB"/>
        </w:rPr>
        <w:t xml:space="preserve">and </w:t>
      </w:r>
      <w:r w:rsidRPr="00A43D2B">
        <w:rPr>
          <w:lang w:val="en-GB"/>
        </w:rPr>
        <w:t xml:space="preserve"> 4700</w:t>
      </w:r>
      <w:proofErr w:type="gramEnd"/>
      <w:r>
        <w:rPr>
          <w:lang w:val="en-GB"/>
        </w:rPr>
        <w:t xml:space="preserve"> </w:t>
      </w:r>
      <w:proofErr w:type="spellStart"/>
      <w:r w:rsidRPr="00A43D2B">
        <w:rPr>
          <w:lang w:val="en-GB"/>
        </w:rPr>
        <w:t>LinkedIN</w:t>
      </w:r>
      <w:proofErr w:type="spellEnd"/>
      <w:r w:rsidRPr="00A43D2B">
        <w:rPr>
          <w:lang w:val="en-GB"/>
        </w:rPr>
        <w:t xml:space="preserve"> contacts currently</w:t>
      </w:r>
      <w:r>
        <w:rPr>
          <w:lang w:val="en-GB"/>
        </w:rPr>
        <w:t xml:space="preserve">). </w:t>
      </w:r>
    </w:p>
    <w:p w14:paraId="70DE4016" w14:textId="51226CE2" w:rsidR="002731ED" w:rsidRDefault="002731ED" w:rsidP="002731ED">
      <w:pPr>
        <w:pStyle w:val="Cmsor1"/>
      </w:pPr>
      <w:bookmarkStart w:id="10" w:name="_Toc24113058"/>
      <w:r>
        <w:t>Trade press Article published in Hungarian</w:t>
      </w:r>
      <w:bookmarkEnd w:id="10"/>
    </w:p>
    <w:bookmarkEnd w:id="4"/>
    <w:p w14:paraId="3E584AC2" w14:textId="77777777" w:rsidR="004508A5" w:rsidRDefault="004508A5" w:rsidP="004508A5">
      <w:pPr>
        <w:rPr>
          <w:rFonts w:ascii="Cambria" w:hAnsi="Cambria"/>
          <w:lang w:val="en-GB"/>
        </w:rPr>
      </w:pPr>
      <w:r>
        <w:rPr>
          <w:rFonts w:ascii="Cambria" w:hAnsi="Cambria"/>
          <w:lang w:val="en-GB"/>
        </w:rPr>
        <w:t xml:space="preserve">The Hungarian language version of the article was submitted for review to Information Society, an academic journal dedicated to information society. The journal is published four times a year. The journal is included in the Citation Index of the Web of Science Social Sciences and in the Scopus database. Records of published papers are automatically added to the </w:t>
      </w:r>
      <w:proofErr w:type="spellStart"/>
      <w:r>
        <w:rPr>
          <w:rFonts w:ascii="Cambria" w:hAnsi="Cambria"/>
          <w:lang w:val="en-GB"/>
        </w:rPr>
        <w:t>Crossref</w:t>
      </w:r>
      <w:proofErr w:type="spellEnd"/>
      <w:r>
        <w:rPr>
          <w:rFonts w:ascii="Cambria" w:hAnsi="Cambria"/>
          <w:lang w:val="en-GB"/>
        </w:rPr>
        <w:t xml:space="preserve"> database and the Library of Hungarian Scientific Works, while the full text of the papers is archived in the REAL repository.</w:t>
      </w:r>
    </w:p>
    <w:p w14:paraId="04C734D1" w14:textId="77777777" w:rsidR="008440A3" w:rsidRPr="008440A3" w:rsidRDefault="008440A3" w:rsidP="008440A3">
      <w:pPr>
        <w:rPr>
          <w:rFonts w:ascii="Cambria" w:hAnsi="Cambria"/>
          <w:lang w:val="en-GB"/>
        </w:rPr>
      </w:pPr>
      <w:r w:rsidRPr="008440A3">
        <w:rPr>
          <w:rFonts w:ascii="Cambria" w:hAnsi="Cambria"/>
          <w:lang w:val="en-GB"/>
        </w:rPr>
        <w:t xml:space="preserve">The article was also circulated in the newsletter of the Hungarian Chamber of Commerce and Industry to reach out to all members of the Chamber including DPOs and other possible end-users of the training materials. </w:t>
      </w:r>
    </w:p>
    <w:p w14:paraId="6941F922" w14:textId="77777777" w:rsidR="008440A3" w:rsidRPr="008440A3" w:rsidRDefault="008440A3" w:rsidP="008440A3">
      <w:pPr>
        <w:rPr>
          <w:rFonts w:ascii="Cambria" w:hAnsi="Cambria"/>
          <w:lang w:val="en-GB"/>
        </w:rPr>
      </w:pPr>
      <w:r w:rsidRPr="008440A3">
        <w:rPr>
          <w:rFonts w:ascii="Cambria" w:hAnsi="Cambria"/>
          <w:lang w:val="en-GB"/>
        </w:rPr>
        <w:t xml:space="preserve">The Hungarian translation was also published on NAIH’s website on 07.11.2019 and is available at the following link: </w:t>
      </w:r>
      <w:hyperlink r:id="rId33" w:history="1">
        <w:r w:rsidRPr="008440A3">
          <w:rPr>
            <w:rStyle w:val="Hiperhivatkozs"/>
            <w:rFonts w:ascii="Cambria" w:hAnsi="Cambria"/>
            <w:lang w:val="en-GB"/>
          </w:rPr>
          <w:t>https://www.naih.hu/files/Trade-press-article_HU_v2.pdf</w:t>
        </w:r>
      </w:hyperlink>
      <w:r w:rsidRPr="008440A3">
        <w:rPr>
          <w:rFonts w:ascii="Cambria" w:hAnsi="Cambria"/>
          <w:lang w:val="en-GB"/>
        </w:rPr>
        <w:t>.</w:t>
      </w:r>
    </w:p>
    <w:p w14:paraId="2A561A3E" w14:textId="50BFC6B4" w:rsidR="00D14F26" w:rsidRPr="00063AED" w:rsidRDefault="00D14F26" w:rsidP="00D14F26">
      <w:pPr>
        <w:pStyle w:val="Cmsor1"/>
      </w:pPr>
      <w:bookmarkStart w:id="11" w:name="_Toc24113059"/>
      <w:r>
        <w:t xml:space="preserve">Text of the Hungarian </w:t>
      </w:r>
      <w:r w:rsidR="00331D9D">
        <w:t>trade press article</w:t>
      </w:r>
      <w:bookmarkEnd w:id="11"/>
      <w:r>
        <w:t xml:space="preserve"> </w:t>
      </w:r>
    </w:p>
    <w:p w14:paraId="6F30A2CE" w14:textId="7ECC3EE3" w:rsidR="00D14F26" w:rsidRPr="00063AED" w:rsidRDefault="00D14F26" w:rsidP="00063AED">
      <w:pPr>
        <w:jc w:val="left"/>
        <w:rPr>
          <w:b/>
          <w:bCs/>
          <w:iCs/>
          <w:szCs w:val="22"/>
          <w:lang w:val="hu-HU"/>
        </w:rPr>
      </w:pPr>
      <w:r w:rsidRPr="00D461B4">
        <w:rPr>
          <w:b/>
          <w:bCs/>
          <w:iCs/>
          <w:szCs w:val="22"/>
          <w:lang w:val="hu-HU"/>
        </w:rPr>
        <w:t>A STAR projekt (</w:t>
      </w:r>
      <w:proofErr w:type="spellStart"/>
      <w:r w:rsidRPr="00D461B4">
        <w:rPr>
          <w:b/>
          <w:iCs/>
          <w:szCs w:val="22"/>
          <w:lang w:val="hu-HU"/>
        </w:rPr>
        <w:t>Supporting</w:t>
      </w:r>
      <w:proofErr w:type="spellEnd"/>
      <w:r w:rsidRPr="00D461B4">
        <w:rPr>
          <w:b/>
          <w:iCs/>
          <w:szCs w:val="22"/>
          <w:lang w:val="hu-HU"/>
        </w:rPr>
        <w:t xml:space="preserve"> </w:t>
      </w:r>
      <w:proofErr w:type="spellStart"/>
      <w:r w:rsidRPr="00D461B4">
        <w:rPr>
          <w:b/>
          <w:iCs/>
          <w:szCs w:val="22"/>
          <w:lang w:val="hu-HU"/>
        </w:rPr>
        <w:t>Training</w:t>
      </w:r>
      <w:proofErr w:type="spellEnd"/>
      <w:r w:rsidRPr="00D461B4">
        <w:rPr>
          <w:b/>
          <w:iCs/>
          <w:szCs w:val="22"/>
          <w:lang w:val="hu-HU"/>
        </w:rPr>
        <w:t xml:space="preserve"> </w:t>
      </w:r>
      <w:proofErr w:type="spellStart"/>
      <w:r w:rsidRPr="00D461B4">
        <w:rPr>
          <w:b/>
          <w:iCs/>
          <w:szCs w:val="22"/>
          <w:lang w:val="hu-HU"/>
        </w:rPr>
        <w:t>Activities</w:t>
      </w:r>
      <w:proofErr w:type="spellEnd"/>
      <w:r w:rsidRPr="00D461B4">
        <w:rPr>
          <w:b/>
          <w:iCs/>
          <w:szCs w:val="22"/>
          <w:lang w:val="hu-HU"/>
        </w:rPr>
        <w:t xml:space="preserve"> </w:t>
      </w:r>
      <w:proofErr w:type="spellStart"/>
      <w:r w:rsidRPr="00D461B4">
        <w:rPr>
          <w:b/>
          <w:iCs/>
          <w:szCs w:val="22"/>
          <w:lang w:val="hu-HU"/>
        </w:rPr>
        <w:t>on</w:t>
      </w:r>
      <w:proofErr w:type="spellEnd"/>
      <w:r w:rsidRPr="00D461B4">
        <w:rPr>
          <w:b/>
          <w:iCs/>
          <w:szCs w:val="22"/>
          <w:lang w:val="hu-HU"/>
        </w:rPr>
        <w:t xml:space="preserve"> </w:t>
      </w:r>
      <w:proofErr w:type="spellStart"/>
      <w:r w:rsidRPr="00D461B4">
        <w:rPr>
          <w:b/>
          <w:iCs/>
          <w:szCs w:val="22"/>
          <w:lang w:val="hu-HU"/>
        </w:rPr>
        <w:t>the</w:t>
      </w:r>
      <w:proofErr w:type="spellEnd"/>
      <w:r w:rsidRPr="00D461B4">
        <w:rPr>
          <w:b/>
          <w:iCs/>
          <w:szCs w:val="22"/>
          <w:lang w:val="hu-HU"/>
        </w:rPr>
        <w:t xml:space="preserve"> </w:t>
      </w:r>
      <w:proofErr w:type="spellStart"/>
      <w:r w:rsidRPr="00D461B4">
        <w:rPr>
          <w:b/>
          <w:iCs/>
          <w:szCs w:val="22"/>
          <w:lang w:val="hu-HU"/>
        </w:rPr>
        <w:t>data</w:t>
      </w:r>
      <w:proofErr w:type="spellEnd"/>
      <w:r w:rsidRPr="00D461B4">
        <w:rPr>
          <w:b/>
          <w:iCs/>
          <w:szCs w:val="22"/>
          <w:lang w:val="hu-HU"/>
        </w:rPr>
        <w:t xml:space="preserve"> </w:t>
      </w:r>
      <w:proofErr w:type="spellStart"/>
      <w:r w:rsidRPr="00D461B4">
        <w:rPr>
          <w:b/>
          <w:iCs/>
          <w:szCs w:val="22"/>
          <w:lang w:val="hu-HU"/>
        </w:rPr>
        <w:t>protection</w:t>
      </w:r>
      <w:proofErr w:type="spellEnd"/>
      <w:r w:rsidRPr="00D461B4">
        <w:rPr>
          <w:b/>
          <w:iCs/>
          <w:szCs w:val="22"/>
          <w:lang w:val="hu-HU"/>
        </w:rPr>
        <w:t xml:space="preserve"> Reform)</w:t>
      </w:r>
      <w:r w:rsidRPr="00D461B4">
        <w:rPr>
          <w:iCs/>
          <w:szCs w:val="22"/>
          <w:lang w:val="hu-HU"/>
        </w:rPr>
        <w:t xml:space="preserve"> </w:t>
      </w:r>
      <w:r w:rsidRPr="00D461B4">
        <w:rPr>
          <w:b/>
          <w:bCs/>
          <w:iCs/>
          <w:szCs w:val="22"/>
          <w:lang w:val="hu-HU"/>
        </w:rPr>
        <w:t>keretében elkészültek az ingyenes és szabadon felhasználható GDPR képzési anyagok</w:t>
      </w:r>
    </w:p>
    <w:p w14:paraId="0D66430A" w14:textId="7C959468" w:rsidR="00D14F26" w:rsidRPr="00063AED" w:rsidRDefault="00D14F26" w:rsidP="00063AED">
      <w:pPr>
        <w:rPr>
          <w:i/>
          <w:iCs/>
          <w:szCs w:val="22"/>
          <w:lang w:val="hu-HU"/>
        </w:rPr>
      </w:pPr>
      <w:r w:rsidRPr="00D14F26">
        <w:rPr>
          <w:i/>
          <w:iCs/>
          <w:szCs w:val="22"/>
          <w:lang w:val="hu-HU"/>
        </w:rPr>
        <w:t>Az adatvédelmi hatóságok, tudományos kutatók és a magánszektor közötti együttműködés eredményeképp kidolgozott átfogó, szabadon hozzáférhető és minőségi GDPR képzési anyagok mostantól rendelkezésre állnak minden érintett szereplő számára.</w:t>
      </w:r>
    </w:p>
    <w:p w14:paraId="0D143FC5" w14:textId="116B430F" w:rsidR="00D14F26" w:rsidRPr="00D14F26" w:rsidRDefault="00D14F26" w:rsidP="00063AED">
      <w:pPr>
        <w:rPr>
          <w:iCs/>
          <w:szCs w:val="22"/>
          <w:lang w:val="hu-HU"/>
        </w:rPr>
      </w:pPr>
      <w:r w:rsidRPr="00D14F26">
        <w:rPr>
          <w:iCs/>
          <w:szCs w:val="22"/>
          <w:lang w:val="hu-HU"/>
        </w:rPr>
        <w:t>Az adatvédelmi hatóságok és az adatvédelmi tisztviselők kötelezettségei közé tartozik, hogy adatvédelmi képzéseket szervezzenek – ennek érdekében születtek meg a STAR projekt egyszerűen szerkeszthető és alkalmazható, az adott képzési helyzethez könnyen adaptálható képzési anyagai, melyek a már létező, GDPR-</w:t>
      </w:r>
      <w:proofErr w:type="spellStart"/>
      <w:r w:rsidRPr="00D14F26">
        <w:rPr>
          <w:iCs/>
          <w:szCs w:val="22"/>
          <w:lang w:val="hu-HU"/>
        </w:rPr>
        <w:t>ral</w:t>
      </w:r>
      <w:proofErr w:type="spellEnd"/>
      <w:r w:rsidRPr="00D14F26">
        <w:rPr>
          <w:iCs/>
          <w:szCs w:val="22"/>
          <w:lang w:val="hu-HU"/>
        </w:rPr>
        <w:t xml:space="preserve"> kapcsolatos tréningek tapasztalatain, valamint az abban részt vevő szakemberek igényein és az általuk támasztott követelményeken alapulnak.</w:t>
      </w:r>
    </w:p>
    <w:p w14:paraId="75EA87AD" w14:textId="5AF851DE" w:rsidR="00D14F26" w:rsidRPr="00063AED" w:rsidRDefault="00D14F26" w:rsidP="00063AED">
      <w:pPr>
        <w:rPr>
          <w:iCs/>
          <w:szCs w:val="22"/>
          <w:lang w:val="hu-HU"/>
        </w:rPr>
      </w:pPr>
      <w:r w:rsidRPr="00D14F26">
        <w:rPr>
          <w:iCs/>
          <w:szCs w:val="22"/>
          <w:lang w:val="hu-HU"/>
        </w:rPr>
        <w:t xml:space="preserve">A STAR projekt a brüsszeli </w:t>
      </w:r>
      <w:proofErr w:type="spellStart"/>
      <w:r w:rsidRPr="00D14F26">
        <w:rPr>
          <w:iCs/>
          <w:szCs w:val="22"/>
          <w:lang w:val="hu-HU"/>
        </w:rPr>
        <w:t>Vrije</w:t>
      </w:r>
      <w:proofErr w:type="spellEnd"/>
      <w:r w:rsidRPr="00D14F26">
        <w:rPr>
          <w:iCs/>
          <w:szCs w:val="22"/>
          <w:lang w:val="hu-HU"/>
        </w:rPr>
        <w:t xml:space="preserve"> Egyetem Jogi, Tudományos Technológiai és Társadalmi Kutatócsoportja (VUB-LSTS)</w:t>
      </w:r>
      <w:r w:rsidRPr="00D14F26">
        <w:rPr>
          <w:rStyle w:val="Lbjegyzet-hivatkozs"/>
          <w:szCs w:val="22"/>
          <w:lang w:val="hu-HU"/>
        </w:rPr>
        <w:footnoteReference w:id="10"/>
      </w:r>
      <w:r w:rsidRPr="00D14F26">
        <w:rPr>
          <w:iCs/>
          <w:szCs w:val="22"/>
          <w:lang w:val="hu-HU"/>
        </w:rPr>
        <w:t>, a magyar Nemzeti Adatvédelmi és Információszabadság Hatóság (NAIH)</w:t>
      </w:r>
      <w:r w:rsidRPr="00D14F26">
        <w:rPr>
          <w:rStyle w:val="Lbjegyzet-hivatkozs"/>
          <w:szCs w:val="22"/>
          <w:lang w:val="hu-HU"/>
        </w:rPr>
        <w:t xml:space="preserve"> </w:t>
      </w:r>
      <w:r w:rsidRPr="00D14F26">
        <w:rPr>
          <w:rStyle w:val="Lbjegyzet-hivatkozs"/>
          <w:szCs w:val="22"/>
          <w:lang w:val="hu-HU"/>
        </w:rPr>
        <w:footnoteReference w:id="11"/>
      </w:r>
      <w:r w:rsidRPr="00D14F26">
        <w:rPr>
          <w:szCs w:val="22"/>
          <w:lang w:val="hu-HU"/>
        </w:rPr>
        <w:t xml:space="preserve"> </w:t>
      </w:r>
      <w:r w:rsidRPr="00D14F26">
        <w:rPr>
          <w:iCs/>
          <w:szCs w:val="22"/>
          <w:lang w:val="hu-HU"/>
        </w:rPr>
        <w:t xml:space="preserve"> és a brit tanácsadó és kutató-fejlesztő cég, a </w:t>
      </w:r>
      <w:proofErr w:type="spellStart"/>
      <w:r w:rsidRPr="00D14F26">
        <w:rPr>
          <w:iCs/>
          <w:szCs w:val="22"/>
          <w:lang w:val="hu-HU"/>
        </w:rPr>
        <w:t>Trilateral</w:t>
      </w:r>
      <w:proofErr w:type="spellEnd"/>
      <w:r w:rsidRPr="00D14F26">
        <w:rPr>
          <w:iCs/>
          <w:szCs w:val="22"/>
          <w:lang w:val="hu-HU"/>
        </w:rPr>
        <w:t xml:space="preserve"> Research (TRI)</w:t>
      </w:r>
      <w:r w:rsidRPr="00D14F26">
        <w:rPr>
          <w:rStyle w:val="Lbjegyzet-hivatkozs"/>
          <w:szCs w:val="22"/>
          <w:lang w:val="hu-HU"/>
        </w:rPr>
        <w:footnoteReference w:id="12"/>
      </w:r>
      <w:r w:rsidRPr="00D14F26">
        <w:rPr>
          <w:iCs/>
          <w:szCs w:val="22"/>
          <w:lang w:val="hu-HU"/>
        </w:rPr>
        <w:t xml:space="preserve"> partnerségében és az Európai Unió társfinanszírozásában, a Jogok, Egyenlőség és Állampolgárság 2014-2020 </w:t>
      </w:r>
      <w:r w:rsidRPr="00D14F26">
        <w:rPr>
          <w:szCs w:val="22"/>
          <w:lang w:val="hu-HU"/>
        </w:rPr>
        <w:t>(REC-RDAT-TRAI-AG-2016) program alatt 769138 azonosítószámon f</w:t>
      </w:r>
      <w:r w:rsidRPr="00D14F26">
        <w:rPr>
          <w:iCs/>
          <w:szCs w:val="22"/>
          <w:lang w:val="hu-HU"/>
        </w:rPr>
        <w:t>utott 2017. november 1. és 2019. október 31. között.</w:t>
      </w:r>
    </w:p>
    <w:p w14:paraId="2F44A9AE" w14:textId="03698D11" w:rsidR="00D14F26" w:rsidRPr="00D14F26" w:rsidRDefault="00D14F26" w:rsidP="00063AED">
      <w:pPr>
        <w:rPr>
          <w:iCs/>
          <w:szCs w:val="22"/>
          <w:lang w:val="hu-HU"/>
        </w:rPr>
      </w:pPr>
      <w:r w:rsidRPr="00D14F26">
        <w:rPr>
          <w:iCs/>
          <w:szCs w:val="22"/>
          <w:lang w:val="hu-HU"/>
        </w:rPr>
        <w:t>A TRI és a VUB-LSTS korábbi közös kutatási projektjei</w:t>
      </w:r>
      <w:r w:rsidRPr="00D14F26">
        <w:rPr>
          <w:rStyle w:val="Lbjegyzet-hivatkozs"/>
          <w:szCs w:val="22"/>
          <w:lang w:val="hu-HU"/>
        </w:rPr>
        <w:footnoteReference w:id="13"/>
      </w:r>
      <w:r w:rsidRPr="00D14F26">
        <w:rPr>
          <w:iCs/>
          <w:szCs w:val="22"/>
          <w:lang w:val="hu-HU"/>
        </w:rPr>
        <w:t xml:space="preserve"> során megállapítást nyert, hogy az uniós adatvédelmi hatóságok más-más fázisban járnak a GDPR-</w:t>
      </w:r>
      <w:proofErr w:type="spellStart"/>
      <w:r w:rsidRPr="00D14F26">
        <w:rPr>
          <w:iCs/>
          <w:szCs w:val="22"/>
          <w:lang w:val="hu-HU"/>
        </w:rPr>
        <w:t>ból</w:t>
      </w:r>
      <w:proofErr w:type="spellEnd"/>
      <w:r w:rsidRPr="00D14F26">
        <w:rPr>
          <w:iCs/>
          <w:szCs w:val="22"/>
          <w:lang w:val="hu-HU"/>
        </w:rPr>
        <w:t xml:space="preserve"> fakadó intézményi változás folyamatában. A STAR projekt először az uniós adatvédelmi hatóságok által folytatott, már </w:t>
      </w:r>
      <w:r w:rsidRPr="00D14F26">
        <w:rPr>
          <w:iCs/>
          <w:szCs w:val="22"/>
          <w:lang w:val="hu-HU"/>
        </w:rPr>
        <w:lastRenderedPageBreak/>
        <w:t>meglévő képzési tevékenységeket, különösen a GDPR képzések megvalósítási stratégiáit (vagy azok hiányát) kívánta feltérképezni és megérteni. Ennek érdekében 17 uniós adatvédelmi hatósággal, illetve azok munkatársaival készítettünk interjút. A hatóságok földrajzilag más-más európai régióhoz tartoztak és nagyságuk, jelentőségük is eltérő volt. Emellett különféle iparágakban és gazdasági szektorokban dolgozó adatvédelmi tisztviselőkkel is felvettük a kapcsolatot.</w:t>
      </w:r>
      <w:r w:rsidRPr="00D14F26">
        <w:rPr>
          <w:rStyle w:val="Lbjegyzet-hivatkozs"/>
          <w:szCs w:val="22"/>
          <w:lang w:val="hu-HU"/>
        </w:rPr>
        <w:footnoteReference w:id="14"/>
      </w:r>
    </w:p>
    <w:p w14:paraId="2325B8DF" w14:textId="0355695F" w:rsidR="00D14F26" w:rsidRPr="00063AED" w:rsidRDefault="00D14F26" w:rsidP="00063AED">
      <w:pPr>
        <w:rPr>
          <w:iCs/>
          <w:szCs w:val="22"/>
          <w:lang w:val="hu-HU"/>
        </w:rPr>
      </w:pPr>
      <w:r w:rsidRPr="00D14F26">
        <w:rPr>
          <w:iCs/>
          <w:szCs w:val="22"/>
          <w:lang w:val="hu-HU"/>
        </w:rPr>
        <w:t>Áttekintettük az adatvédelmi hatóságok weboldalain közzétett képzési anyagokat, továbbá összegyűjtöttünk számos egyéb szabadon elérhető, GDPR-hoz kapcsolódó anyagot is. Bár a fizetéshez kötött képzési anyagokhoz (például ügyvédi irodák és tanácsadó cégek által kínált anyagokhoz) nem fértünk hozzá, de megfelelő képet kaptunk arról, hogy ingyenesen milyen jellegű anyagok érhetőek el.</w:t>
      </w:r>
    </w:p>
    <w:p w14:paraId="10C37D4E" w14:textId="7EB80AB8" w:rsidR="00D14F26" w:rsidRPr="00D14F26" w:rsidRDefault="00D14F26" w:rsidP="00063AED">
      <w:pPr>
        <w:rPr>
          <w:szCs w:val="22"/>
          <w:lang w:val="hu-HU"/>
        </w:rPr>
      </w:pPr>
      <w:r w:rsidRPr="00D14F26">
        <w:rPr>
          <w:szCs w:val="22"/>
          <w:lang w:val="hu-HU"/>
        </w:rPr>
        <w:t>Általánosságban elmondható, hogy a legtöbb adatvédelmi hatóság folytatott valamilyen képzési és figyelemfelhívó tevékenységet, különösen a GDPR 2018. májusi alkalmazandóvá válását megelőző időszakban. A képzésekhez való hozzáállás azonban nagyon változó EU-szerte. Egyes hatóságok a saját állományuk képzését tekintették prioritásnak, és nem mindenki tartotta kötelezettségének, hogy külső képzést is biztosítson, arra hivatkozva, hogy ezt az igényt a piaci szereplők által kínált szolgáltatások kielégítik.</w:t>
      </w:r>
    </w:p>
    <w:p w14:paraId="51469BD2" w14:textId="7580314D" w:rsidR="00D14F26" w:rsidRPr="00D14F26" w:rsidRDefault="00D14F26" w:rsidP="00063AED">
      <w:pPr>
        <w:rPr>
          <w:szCs w:val="22"/>
          <w:lang w:val="hu-HU"/>
        </w:rPr>
      </w:pPr>
      <w:r w:rsidRPr="00D14F26">
        <w:rPr>
          <w:szCs w:val="22"/>
          <w:lang w:val="hu-HU"/>
        </w:rPr>
        <w:t>Maga a külső képzéshez való hozzáállás is változatos volt. A hatóságok nagysága ebből a szempontból nem volt releváns, mivel a kisebb adatvédelmi hatóságok is tartanak ilyen képzéseket, bár igaz, hogy kapacitásuk befolyásolja, hogy mennyi időt és energiát tudnak erre fordítani. A kisebb hatóságok általában arra törekednek, hogy korlátozott erőforrásaik maximalizálása érdekében kihasználják a külső, harmadik fél által szervezett eseményeket, ideértve a különböző iparági rendezvényeken, specifikus hallgatóság részére tartott prezentációkat, illetve a nemzeti és nemzetközi konferenciákon való részvételt. Az adatvédelmi hatóságok időnként stratégiai okokból szervezik és tervezik külső képzési tevékenységeiket, illetve sokan ad-hoc módon, bizonyos konkrét képzésre irányuló igényre (például más állami szerv kérésére) reagálnak.</w:t>
      </w:r>
    </w:p>
    <w:p w14:paraId="24FF779C" w14:textId="51F03C80" w:rsidR="00D14F26" w:rsidRPr="00D14F26" w:rsidRDefault="00D14F26" w:rsidP="00063AED">
      <w:pPr>
        <w:rPr>
          <w:szCs w:val="22"/>
          <w:lang w:val="hu-HU"/>
        </w:rPr>
      </w:pPr>
      <w:r w:rsidRPr="00D14F26">
        <w:rPr>
          <w:szCs w:val="22"/>
          <w:lang w:val="hu-HU"/>
        </w:rPr>
        <w:t>Fő tapasztalat szerint azonban a megkérdezett adatvédelmi hatóságok az adatvédelem területén kevés vagy semmilyen tapasztalattal nem rendelkező közönség számára nyújtottak GDPR-</w:t>
      </w:r>
      <w:proofErr w:type="spellStart"/>
      <w:r w:rsidRPr="00D14F26">
        <w:rPr>
          <w:szCs w:val="22"/>
          <w:lang w:val="hu-HU"/>
        </w:rPr>
        <w:t>ral</w:t>
      </w:r>
      <w:proofErr w:type="spellEnd"/>
      <w:r w:rsidRPr="00D14F26">
        <w:rPr>
          <w:szCs w:val="22"/>
          <w:lang w:val="hu-HU"/>
        </w:rPr>
        <w:t xml:space="preserve"> kapcsolatos általános képzést. Az ilyen képzések általában önálló tanulásra, vagy további képzéseken való részvételre ösztönzik a hallgatóságot. Ezen túlmenően elmondható, hogy az adatvédelmi hatóságok nagy része a legnagyobb hangsúlyt arra fekteti, hogy a régi jogszabályi környezetet (vagyis a 95/46/EK irányelvet és az azt átültető nemzeti jogszabályokat) összehasonlítsa a GDPR újításaival. Ez magában foglalja a GDPR által bevezetett új fogalmaknak és eszközöknek (például adatvédelmi hatásvizsgálat – DPIA, szankciók, területi </w:t>
      </w:r>
      <w:proofErr w:type="gramStart"/>
      <w:r w:rsidRPr="00D14F26">
        <w:rPr>
          <w:szCs w:val="22"/>
          <w:lang w:val="hu-HU"/>
        </w:rPr>
        <w:t>hatály,</w:t>
      </w:r>
      <w:proofErr w:type="gramEnd"/>
      <w:r w:rsidRPr="00D14F26">
        <w:rPr>
          <w:szCs w:val="22"/>
          <w:lang w:val="hu-HU"/>
        </w:rPr>
        <w:t xml:space="preserve"> stb.), az adatkezelők és adatfeldolgozók új kötelezettségeinek (például kockázatalapú megközelítés és elszámoltathatóság, incidens-bejelentés, stb.), valamint az új érintetti jogok (például adathordozhatósághoz való jog) bemutatását. Ezekben az esetekben a képzést tartó adatvédelmi hatóságok azt feltételezik, hogy a közönség tisztában van a korábbi adatvédelmi szabályozással, és a jogi rezsimváltás következményei foglalkoztatják.</w:t>
      </w:r>
    </w:p>
    <w:p w14:paraId="45471770" w14:textId="084DD923" w:rsidR="00D14F26" w:rsidRPr="00D14F26" w:rsidRDefault="00D14F26" w:rsidP="00063AED">
      <w:pPr>
        <w:rPr>
          <w:szCs w:val="22"/>
          <w:lang w:val="hu-HU"/>
        </w:rPr>
      </w:pPr>
      <w:r w:rsidRPr="00D14F26">
        <w:rPr>
          <w:szCs w:val="22"/>
          <w:lang w:val="hu-HU"/>
        </w:rPr>
        <w:t>Az egyik legfontosabb különbség az adatvédelmi hatóságok és más oktatók között a GDPR-</w:t>
      </w:r>
      <w:proofErr w:type="spellStart"/>
      <w:r w:rsidRPr="00D14F26">
        <w:rPr>
          <w:szCs w:val="22"/>
          <w:lang w:val="hu-HU"/>
        </w:rPr>
        <w:t>nak</w:t>
      </w:r>
      <w:proofErr w:type="spellEnd"/>
      <w:r w:rsidRPr="00D14F26">
        <w:rPr>
          <w:szCs w:val="22"/>
          <w:lang w:val="hu-HU"/>
        </w:rPr>
        <w:t xml:space="preserve"> való megfelelés kérdésköréhez történő (operatív) megközelítésben figyelhető meg. Míg előbbiek inkább elméleti megközelítést alkalmaznak a GDPR-ismeretek átadására (például a GDPR szövegének felolvasása és magyarázata), addig a képzéseket tartó adatvédelmi tisztviselők sokkal inkább az új jogszabály gyakorlati kérdéseire fókuszálnak (például, hogy hogyan kell az adatvédelmi hatásvizsgálatot megfelelően elvégezni, az adattovábbítással kapcsolatos dokumentációt frissíteni, az adatkezelései tevékenységekről nyilvántartást vezetni; hogyan hat a GDPR a beszállítókkal és ügyfelekkel kötött szerződésekre; mi a kötelező érvényű vállalti szabályok szerepe; milyen gyakorlati kötelezettségei vannak az újonnan kinevezett adatvédelmi tisztviselőknek). Ez a különbség visszatükröződik azokban a témakörökben, amelyeket az </w:t>
      </w:r>
      <w:r w:rsidRPr="00D14F26">
        <w:rPr>
          <w:szCs w:val="22"/>
          <w:lang w:val="hu-HU"/>
        </w:rPr>
        <w:lastRenderedPageBreak/>
        <w:t>interjúalanyok véleménye szerint a képzési anyagoknak le kell fednie. Az adatvédelmi hatóságok prioritásként kezelik a GDPR-szerinti jogalapokat, a szabályozó hatóságok szerepét és az érintettek jogait, míg más oktatóknál az alkalmazási, végrehajtási kérdések, mint például a személyes adatok védelme érdekében teendő megfelelő technikai és szervezési intézkedések élveztek elsőbbséget.</w:t>
      </w:r>
    </w:p>
    <w:p w14:paraId="65F367BF" w14:textId="2D8FD700" w:rsidR="00D14F26" w:rsidRPr="00D14F26" w:rsidRDefault="00D14F26" w:rsidP="00063AED">
      <w:pPr>
        <w:rPr>
          <w:szCs w:val="22"/>
          <w:lang w:val="hu-HU"/>
        </w:rPr>
      </w:pPr>
      <w:r w:rsidRPr="00D14F26">
        <w:rPr>
          <w:szCs w:val="22"/>
          <w:lang w:val="hu-HU"/>
        </w:rPr>
        <w:t>Csak kevés adatvédelmi hatóság határozza meg képzési tevékenységeinek körét a célközönség kérései alapján, míg a magánszektorban ez az általános megközelítés. A szisztematikus visszajelzések gyűjtésének viszonylagos hiánya azt eredményezi, hogy a potenciális felhasználók nem igazán érzik magukénak az adatvédelmi hatóságok által nyújtott képzéseket. Mindazonáltal néhány hatóság beszámolt arról, hogy bizonyos szektorok (például a pénzügyi, egészségügyi és közoktatási szektor) számára szerveznek személyre szabott képzéseket is.</w:t>
      </w:r>
    </w:p>
    <w:p w14:paraId="3B7C7D23" w14:textId="0237F930" w:rsidR="00D14F26" w:rsidRPr="00063AED" w:rsidRDefault="00D14F26" w:rsidP="00063AED">
      <w:pPr>
        <w:rPr>
          <w:b/>
          <w:bCs/>
          <w:szCs w:val="22"/>
          <w:lang w:val="hu-HU"/>
        </w:rPr>
      </w:pPr>
      <w:r w:rsidRPr="00D14F26">
        <w:rPr>
          <w:b/>
          <w:bCs/>
          <w:szCs w:val="22"/>
          <w:lang w:val="hu-HU"/>
        </w:rPr>
        <w:t>Ami jelenleg még hiányzik a képzési anyagokból</w:t>
      </w:r>
    </w:p>
    <w:p w14:paraId="7EAE08E1" w14:textId="385F6647" w:rsidR="00D14F26" w:rsidRPr="00D14F26" w:rsidRDefault="00D14F26" w:rsidP="00063AED">
      <w:pPr>
        <w:rPr>
          <w:szCs w:val="22"/>
          <w:lang w:val="hu-HU"/>
        </w:rPr>
      </w:pPr>
      <w:r w:rsidRPr="00D14F26">
        <w:rPr>
          <w:szCs w:val="22"/>
          <w:lang w:val="hu-HU"/>
        </w:rPr>
        <w:t>Megállapítottuk, hogy a képzési anyagok túlnyomó többsége releváns és időszerű információkat tartalmaz.  Azonban a vizsgált képzési anyagok egy része túlságosan is elméleti megközelítésű, a vállalati szektor képviselőinek pedig gyakorlatiasabb képzési anyagokra lenne szükségük a GDPR-</w:t>
      </w:r>
      <w:proofErr w:type="spellStart"/>
      <w:r w:rsidRPr="00D14F26">
        <w:rPr>
          <w:szCs w:val="22"/>
          <w:lang w:val="hu-HU"/>
        </w:rPr>
        <w:t>nak</w:t>
      </w:r>
      <w:proofErr w:type="spellEnd"/>
      <w:r w:rsidRPr="00D14F26">
        <w:rPr>
          <w:szCs w:val="22"/>
          <w:lang w:val="hu-HU"/>
        </w:rPr>
        <w:t xml:space="preserve"> való megfelelés érdekében. Emellett az összegyűjtött képzési anyagok nem fedik le a teljes szabályozási környezetet. Az iránymutatások általában követik a GDPR tartalmi struktúráját, a képzési anyagok nagy része azonban egyedi témákkal foglalkozik (mint például az előzetes hatásvizsgálat, adatvédelmi tisztviselők, vagy az érintettek jogai), a GDPR további újításait pedig külön kiadványban ismertetik a felügyeleti hatóságok. Ez a megoldás azon érintettek számára nyújt segítséget, akik megfelelő általános tudás birtokában egy speciális kérdéskörben keresnek információt. </w:t>
      </w:r>
    </w:p>
    <w:p w14:paraId="51C09640" w14:textId="3EE38258" w:rsidR="00D14F26" w:rsidRPr="00D14F26" w:rsidRDefault="00D14F26" w:rsidP="00063AED">
      <w:pPr>
        <w:rPr>
          <w:szCs w:val="22"/>
          <w:lang w:val="hu-HU"/>
        </w:rPr>
      </w:pPr>
      <w:r w:rsidRPr="00D14F26">
        <w:rPr>
          <w:szCs w:val="22"/>
          <w:lang w:val="hu-HU"/>
        </w:rPr>
        <w:t>Sajnos általánosságban elmondható, hogy a teljes GDPR-rendszerről szóló képzésekből hiányzik az átfogó megközelítés, egyik általunk összegyűjtött képzési anyag sem tartalmaz egyéb adatvédelmi szabályozásra (mint például a 2002/58/EK Rendelet – e-</w:t>
      </w:r>
      <w:proofErr w:type="spellStart"/>
      <w:r w:rsidRPr="00D14F26">
        <w:rPr>
          <w:szCs w:val="22"/>
          <w:lang w:val="hu-HU"/>
        </w:rPr>
        <w:t>Privacy</w:t>
      </w:r>
      <w:proofErr w:type="spellEnd"/>
      <w:r w:rsidRPr="00D14F26">
        <w:rPr>
          <w:szCs w:val="22"/>
          <w:lang w:val="hu-HU"/>
        </w:rPr>
        <w:t xml:space="preserve"> rendelet) való hivatkozást. Továbbá kevés anyag említ életszerű példákat és jogeseteket. </w:t>
      </w:r>
    </w:p>
    <w:p w14:paraId="1024D4B4" w14:textId="390C3E90" w:rsidR="00D14F26" w:rsidRPr="00D14F26" w:rsidRDefault="00D14F26" w:rsidP="00063AED">
      <w:pPr>
        <w:rPr>
          <w:szCs w:val="22"/>
          <w:lang w:val="hu-HU"/>
        </w:rPr>
      </w:pPr>
      <w:r w:rsidRPr="00D14F26">
        <w:rPr>
          <w:szCs w:val="22"/>
          <w:lang w:val="hu-HU"/>
        </w:rPr>
        <w:t xml:space="preserve">Az általunk megismert képzési anyagok nagy részének további hiányossága, hogy nem térnek ki a képzési metodológiára. A felügyeleti hatóságok anyagai a jelenlegi szabályozási környezetre támaszkodnak, de ezek sem tartalmaznak pedagógiai iránymutatást. A kutatásunk alapján az tűnik működőképes modellnek, mikor a képzési anyagokat azok az érintettek állítják össze, akik a későbbiekben levezénylik a képzéseket. Továbbá, a legtöbb képzés nem felel meg az akadálymentesítés követelményeinek. </w:t>
      </w:r>
    </w:p>
    <w:p w14:paraId="65DE82B2" w14:textId="25C8F6ED" w:rsidR="00D14F26" w:rsidRPr="00D14F26" w:rsidRDefault="00D14F26" w:rsidP="00063AED">
      <w:pPr>
        <w:rPr>
          <w:szCs w:val="22"/>
          <w:lang w:val="hu-HU"/>
        </w:rPr>
      </w:pPr>
      <w:r w:rsidRPr="00D14F26">
        <w:rPr>
          <w:szCs w:val="22"/>
          <w:lang w:val="hu-HU"/>
        </w:rPr>
        <w:t>Habár a legtöbb képzési anyag foglalkozik a nemzetközi adattovábbítások kérdésével, kevesen fordítanak figyelmet az adatvédelem valódi nemzetközi perspektívájára. Közel minden képzési anyag kizárólagosan az adott tagállam nemzeti jogszabályaira koncentrál és az adott tagállam hivatalos nyelvén íródott. Az interjúk során fény derült arra is, hogy a brit Információs Biztos Hivatala (ICO) által kibocsátott anyagokat más tagállamok érintettjei nem használják fel. Ennek lehetséges oka, hogy az ICO az anyagok összeállítása során kevés figyelemmel volt más tagállamok esetleges felhasználóira, vagy a brit adatvédelmi szabályozás nagyban különbözik majd a jövőben az EU-s szabályozástól.  Ugyanez figyelhető meg azon tagállamok esetében is, amelyek hivatalos nyelvét külföldön is értik és beszélik.</w:t>
      </w:r>
    </w:p>
    <w:p w14:paraId="1BB6A55C" w14:textId="29B5A90E" w:rsidR="00D14F26" w:rsidRPr="00063AED" w:rsidRDefault="00D14F26" w:rsidP="00063AED">
      <w:pPr>
        <w:rPr>
          <w:b/>
          <w:bCs/>
          <w:szCs w:val="22"/>
          <w:lang w:val="hu-HU"/>
        </w:rPr>
      </w:pPr>
      <w:r w:rsidRPr="00D14F26">
        <w:rPr>
          <w:b/>
          <w:bCs/>
          <w:szCs w:val="22"/>
          <w:lang w:val="hu-HU"/>
        </w:rPr>
        <w:t>A STAR projekt keretében összeállított képzési anyagok</w:t>
      </w:r>
    </w:p>
    <w:p w14:paraId="168EAC51" w14:textId="1C050FDE" w:rsidR="00D14F26" w:rsidRPr="00D14F26" w:rsidRDefault="00D14F26" w:rsidP="00063AED">
      <w:pPr>
        <w:rPr>
          <w:szCs w:val="22"/>
          <w:lang w:val="hu-HU"/>
        </w:rPr>
      </w:pPr>
      <w:r w:rsidRPr="00D14F26">
        <w:rPr>
          <w:szCs w:val="22"/>
          <w:lang w:val="hu-HU"/>
        </w:rPr>
        <w:t>A STAR projekt célja új GDPR-képzési anyagok létrehozása különböző ágazatok részére, kifejezetten az adott szektor igényeire és kihívásaira való tekintettel. Az anyagok egy egyetemi kutatócsoportból, egy adatvédelmi hatóságból és egy adatvédelmi kutató és tanácsadó cégből álló csapat együttműködése keretében jöttek létre.</w:t>
      </w:r>
    </w:p>
    <w:p w14:paraId="0416A148" w14:textId="093E7432" w:rsidR="00D14F26" w:rsidRPr="00D14F26" w:rsidRDefault="00D14F26" w:rsidP="00063AED">
      <w:pPr>
        <w:rPr>
          <w:szCs w:val="22"/>
          <w:lang w:val="hu-HU"/>
        </w:rPr>
      </w:pPr>
      <w:r w:rsidRPr="00D14F26">
        <w:rPr>
          <w:szCs w:val="22"/>
          <w:lang w:val="hu-HU"/>
        </w:rPr>
        <w:t xml:space="preserve">Örömmel számolunk be arról, hogy a projekt során összeállított oktatási anyagok angolul már elérhetők a </w:t>
      </w:r>
      <w:hyperlink r:id="rId34" w:history="1">
        <w:r w:rsidRPr="00D14F26">
          <w:rPr>
            <w:rStyle w:val="Hiperhivatkozs"/>
            <w:szCs w:val="22"/>
            <w:lang w:val="hu-HU"/>
          </w:rPr>
          <w:t>https://projectstareu.wordpress.com/training-materials/</w:t>
        </w:r>
      </w:hyperlink>
      <w:r w:rsidRPr="00D14F26">
        <w:rPr>
          <w:szCs w:val="22"/>
          <w:lang w:val="hu-HU"/>
        </w:rPr>
        <w:t xml:space="preserve"> oldalon. Kérünk minden kedves érintett olvasót, hogy használja ezeket! (Az előadások magyar nyelvre történő fordítása folyamatban van.)</w:t>
      </w:r>
    </w:p>
    <w:p w14:paraId="77B1F7F8" w14:textId="73D0D969" w:rsidR="00D14F26" w:rsidRPr="00D14F26" w:rsidRDefault="00D14F26" w:rsidP="00063AED">
      <w:pPr>
        <w:rPr>
          <w:szCs w:val="22"/>
          <w:lang w:val="hu-HU"/>
        </w:rPr>
      </w:pPr>
      <w:r w:rsidRPr="00D14F26">
        <w:rPr>
          <w:szCs w:val="22"/>
          <w:lang w:val="hu-HU"/>
        </w:rPr>
        <w:lastRenderedPageBreak/>
        <w:t xml:space="preserve">Eredményeinkről 2019. október 17-én Brüsszelben, a </w:t>
      </w:r>
      <w:proofErr w:type="spellStart"/>
      <w:r w:rsidRPr="00D14F26">
        <w:rPr>
          <w:szCs w:val="22"/>
          <w:lang w:val="hu-HU"/>
        </w:rPr>
        <w:t>Vrije</w:t>
      </w:r>
      <w:proofErr w:type="spellEnd"/>
      <w:r w:rsidRPr="00D14F26">
        <w:rPr>
          <w:szCs w:val="22"/>
          <w:lang w:val="hu-HU"/>
        </w:rPr>
        <w:t xml:space="preserve"> University által adatvédelmi tisztviselők részére rendezett konferencián, valamint 2019. október 22-én Tiranában, az Adatvédelmi Biztosok Nemzetközi Konferenciájának (ICDPPC) egyik paneljén is beszámoltunk. </w:t>
      </w:r>
    </w:p>
    <w:p w14:paraId="1694DB7F" w14:textId="3BFC4CA6" w:rsidR="00D14F26" w:rsidRPr="00D14F26" w:rsidRDefault="00D14F26" w:rsidP="00063AED">
      <w:pPr>
        <w:rPr>
          <w:szCs w:val="22"/>
          <w:lang w:val="hu-HU"/>
        </w:rPr>
      </w:pPr>
      <w:r w:rsidRPr="00D14F26">
        <w:rPr>
          <w:szCs w:val="22"/>
          <w:lang w:val="hu-HU"/>
        </w:rPr>
        <w:t>Az elkészült 11 PowerPoint prezentáció témái:</w:t>
      </w:r>
    </w:p>
    <w:p w14:paraId="67B5503B"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Bevezetés az uniós adatvédelmi rendszerbe</w:t>
      </w:r>
    </w:p>
    <w:p w14:paraId="31D3DC83"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A személyes adatok kezelésének céljai és jogalapjai</w:t>
      </w:r>
    </w:p>
    <w:p w14:paraId="27BF4D21"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Az érintetti jogok és azok gyakorlása</w:t>
      </w:r>
    </w:p>
    <w:p w14:paraId="70FEC606"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Az adatkezelők és adatfeldolgozók felelőssége</w:t>
      </w:r>
    </w:p>
    <w:p w14:paraId="78FFC89D"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Az adatvédelmi tisztviselő szerepe</w:t>
      </w:r>
    </w:p>
    <w:p w14:paraId="07C039BB"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Az adatvédelmi hatóság szerepe</w:t>
      </w:r>
    </w:p>
    <w:p w14:paraId="747376CC"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Technikai és szervezési intézkedések</w:t>
      </w:r>
    </w:p>
    <w:p w14:paraId="0CA17556"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Az adatvédelem kockázatalapú megközelítése</w:t>
      </w:r>
    </w:p>
    <w:p w14:paraId="291F1639"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Adatvédelmi hatásvizsgálat</w:t>
      </w:r>
    </w:p>
    <w:p w14:paraId="28A4421B" w14:textId="77777777" w:rsidR="00D14F26" w:rsidRPr="00D14F26" w:rsidRDefault="00D14F26" w:rsidP="00D14F26">
      <w:pPr>
        <w:pStyle w:val="Listaszerbekezds"/>
        <w:numPr>
          <w:ilvl w:val="0"/>
          <w:numId w:val="31"/>
        </w:numPr>
        <w:spacing w:after="0"/>
        <w:rPr>
          <w:szCs w:val="22"/>
          <w:lang w:val="hu-HU"/>
        </w:rPr>
      </w:pPr>
      <w:r w:rsidRPr="00D14F26">
        <w:rPr>
          <w:szCs w:val="22"/>
          <w:lang w:val="hu-HU"/>
        </w:rPr>
        <w:t>Kommunikáció az adatvédelem területén</w:t>
      </w:r>
    </w:p>
    <w:p w14:paraId="4088BE88" w14:textId="77777777" w:rsidR="00D14F26" w:rsidRPr="00D14F26" w:rsidRDefault="00D14F26" w:rsidP="00063AED">
      <w:pPr>
        <w:pStyle w:val="Listaszerbekezds"/>
        <w:numPr>
          <w:ilvl w:val="0"/>
          <w:numId w:val="31"/>
        </w:numPr>
        <w:ind w:left="714" w:hanging="357"/>
        <w:rPr>
          <w:szCs w:val="22"/>
          <w:lang w:val="hu-HU"/>
        </w:rPr>
      </w:pPr>
      <w:r w:rsidRPr="00D14F26">
        <w:rPr>
          <w:szCs w:val="22"/>
          <w:lang w:val="hu-HU"/>
        </w:rPr>
        <w:t xml:space="preserve">Nem csak a GDPR – a GDPR-hoz kapcsolódó jogszabályok és rendelkezések </w:t>
      </w:r>
    </w:p>
    <w:p w14:paraId="73A2D037" w14:textId="6FCA4D1C" w:rsidR="00D14F26" w:rsidRPr="00D14F26" w:rsidRDefault="00D14F26" w:rsidP="00063AED">
      <w:pPr>
        <w:rPr>
          <w:szCs w:val="22"/>
          <w:lang w:val="hu-HU"/>
        </w:rPr>
      </w:pPr>
      <w:r w:rsidRPr="00D14F26">
        <w:rPr>
          <w:szCs w:val="22"/>
          <w:lang w:val="hu-HU"/>
        </w:rPr>
        <w:t xml:space="preserve">Az egyes képzési modulok az oktató számára további útmutatást adnak az alkalmazandó módszertanról, linkeket tartalmaznak a további kiegészítő anyagokhoz és forrásokhoz, valamint iránymutatást adnak a diasorok adott hallgatóság igényeihez való igazításához.  </w:t>
      </w:r>
    </w:p>
    <w:p w14:paraId="4895651D" w14:textId="3EFD0D1B" w:rsidR="00D14F26" w:rsidRPr="00D14F26" w:rsidRDefault="00D14F26" w:rsidP="00063AED">
      <w:pPr>
        <w:rPr>
          <w:szCs w:val="22"/>
          <w:lang w:val="hu-HU"/>
        </w:rPr>
      </w:pPr>
      <w:r w:rsidRPr="00D14F26">
        <w:rPr>
          <w:szCs w:val="22"/>
          <w:lang w:val="hu-HU"/>
        </w:rPr>
        <w:t xml:space="preserve">A képzési anyagok felhasználásának támogatása érdekében egyéb, a képzések lebonyolítását segítő segédanyagokat is összeállítottunk, mint például jelenléti ív, értékelőlap.  A képzési anyagok mellett kidolgozásra került egy kézikönyv is, amely útmutatást tartalmaz az oktatók számára a STAR képzési anyagainak használatához, valamint tartalmaz egy listát a többi GDPR képzés minőségének és átfogóságának értékeléséhez. A képzési anyagok a GDPR kihívásaira fókuszálnak, ideértve a hibás értelmezések és félreértések kijavítását, valamint a különböző hallgatóság igényeire való reflektálást.  </w:t>
      </w:r>
    </w:p>
    <w:p w14:paraId="206499E7" w14:textId="0CEC87DF" w:rsidR="00D14F26" w:rsidRPr="00D14F26" w:rsidRDefault="00D14F26" w:rsidP="00063AED">
      <w:pPr>
        <w:rPr>
          <w:szCs w:val="22"/>
          <w:lang w:val="hu-HU"/>
        </w:rPr>
      </w:pPr>
      <w:r w:rsidRPr="00D14F26">
        <w:rPr>
          <w:szCs w:val="22"/>
          <w:lang w:val="hu-HU"/>
        </w:rPr>
        <w:t xml:space="preserve">A STAR ezeket az anyagokat „kreatív közvagyon” liszensz alapján teszi közzé. Reményeink szerint a felhasználók hasznosnak találják és szabadon fel fogják használni a saját ágazatuk és nemzeti szabályozásuk igényeihez igazítva, nemzeti nyelvre lefordítva. Amennyiben a testreszabott képzési anyagokat a felhasználók „kreatív közvagyon” liszensz alapján meg szeretnék osztani velünk, biztosítani tudjuk a STAR projekt honlapján való közzétételt, így közösen építhetünk egy mindenki számára elérhető tudásbázist. </w:t>
      </w:r>
    </w:p>
    <w:p w14:paraId="6181E5F7" w14:textId="69253F4A" w:rsidR="00D14F26" w:rsidRPr="00D14F26" w:rsidRDefault="00D14F26" w:rsidP="00063AED">
      <w:pPr>
        <w:rPr>
          <w:szCs w:val="22"/>
          <w:lang w:val="hu-HU"/>
        </w:rPr>
      </w:pPr>
      <w:r w:rsidRPr="00D14F26">
        <w:rPr>
          <w:szCs w:val="22"/>
          <w:lang w:val="hu-HU"/>
        </w:rPr>
        <w:t xml:space="preserve">Végül szeretnénk felhívni a figyelmet a STAR testvérprojektjére. A STAR II </w:t>
      </w:r>
      <w:r w:rsidRPr="00D14F26">
        <w:rPr>
          <w:rStyle w:val="fs28"/>
          <w:szCs w:val="22"/>
          <w:lang w:val="hu-HU"/>
        </w:rPr>
        <w:t>(</w:t>
      </w:r>
      <w:proofErr w:type="spellStart"/>
      <w:r w:rsidRPr="00D14F26">
        <w:rPr>
          <w:rStyle w:val="fs28"/>
          <w:szCs w:val="22"/>
          <w:lang w:val="hu-HU"/>
        </w:rPr>
        <w:t>SupporT</w:t>
      </w:r>
      <w:proofErr w:type="spellEnd"/>
      <w:r w:rsidRPr="00D14F26">
        <w:rPr>
          <w:rStyle w:val="fs28"/>
          <w:szCs w:val="22"/>
          <w:lang w:val="hu-HU"/>
        </w:rPr>
        <w:t xml:space="preserve"> </w:t>
      </w:r>
      <w:proofErr w:type="spellStart"/>
      <w:r w:rsidRPr="00D14F26">
        <w:rPr>
          <w:rStyle w:val="fs28"/>
          <w:szCs w:val="22"/>
          <w:lang w:val="hu-HU"/>
        </w:rPr>
        <w:t>small</w:t>
      </w:r>
      <w:proofErr w:type="spellEnd"/>
      <w:r w:rsidRPr="00D14F26">
        <w:rPr>
          <w:rStyle w:val="fs28"/>
          <w:szCs w:val="22"/>
          <w:lang w:val="hu-HU"/>
        </w:rPr>
        <w:t xml:space="preserve"> And </w:t>
      </w:r>
      <w:proofErr w:type="spellStart"/>
      <w:r w:rsidRPr="00D14F26">
        <w:rPr>
          <w:rStyle w:val="fs28"/>
          <w:szCs w:val="22"/>
          <w:lang w:val="hu-HU"/>
        </w:rPr>
        <w:t>medium</w:t>
      </w:r>
      <w:proofErr w:type="spellEnd"/>
      <w:r w:rsidRPr="00D14F26">
        <w:rPr>
          <w:rStyle w:val="fs28"/>
          <w:szCs w:val="22"/>
          <w:lang w:val="hu-HU"/>
        </w:rPr>
        <w:t xml:space="preserve"> </w:t>
      </w:r>
      <w:proofErr w:type="spellStart"/>
      <w:r w:rsidRPr="00D14F26">
        <w:rPr>
          <w:rStyle w:val="fs28"/>
          <w:szCs w:val="22"/>
          <w:lang w:val="hu-HU"/>
        </w:rPr>
        <w:t>enterprises</w:t>
      </w:r>
      <w:proofErr w:type="spellEnd"/>
      <w:r w:rsidRPr="00D14F26">
        <w:rPr>
          <w:rStyle w:val="fs28"/>
          <w:szCs w:val="22"/>
          <w:lang w:val="hu-HU"/>
        </w:rPr>
        <w:t xml:space="preserve"> </w:t>
      </w:r>
      <w:proofErr w:type="spellStart"/>
      <w:r w:rsidRPr="00D14F26">
        <w:rPr>
          <w:rStyle w:val="fs28"/>
          <w:szCs w:val="22"/>
          <w:lang w:val="hu-HU"/>
        </w:rPr>
        <w:t>on</w:t>
      </w:r>
      <w:proofErr w:type="spellEnd"/>
      <w:r w:rsidRPr="00D14F26">
        <w:rPr>
          <w:rStyle w:val="fs28"/>
          <w:szCs w:val="22"/>
          <w:lang w:val="hu-HU"/>
        </w:rPr>
        <w:t xml:space="preserve"> </w:t>
      </w:r>
      <w:proofErr w:type="spellStart"/>
      <w:r w:rsidRPr="00D14F26">
        <w:rPr>
          <w:rStyle w:val="fs28"/>
          <w:szCs w:val="22"/>
          <w:lang w:val="hu-HU"/>
        </w:rPr>
        <w:t>the</w:t>
      </w:r>
      <w:proofErr w:type="spellEnd"/>
      <w:r w:rsidRPr="00D14F26">
        <w:rPr>
          <w:rStyle w:val="fs28"/>
          <w:szCs w:val="22"/>
          <w:lang w:val="hu-HU"/>
        </w:rPr>
        <w:t xml:space="preserve"> </w:t>
      </w:r>
      <w:proofErr w:type="spellStart"/>
      <w:r w:rsidRPr="00D14F26">
        <w:rPr>
          <w:rStyle w:val="fs28"/>
          <w:szCs w:val="22"/>
          <w:lang w:val="hu-HU"/>
        </w:rPr>
        <w:t>data</w:t>
      </w:r>
      <w:proofErr w:type="spellEnd"/>
      <w:r w:rsidRPr="00D14F26">
        <w:rPr>
          <w:rStyle w:val="fs28"/>
          <w:szCs w:val="22"/>
          <w:lang w:val="hu-HU"/>
        </w:rPr>
        <w:t xml:space="preserve"> </w:t>
      </w:r>
      <w:proofErr w:type="spellStart"/>
      <w:r w:rsidRPr="00D14F26">
        <w:rPr>
          <w:rStyle w:val="fs28"/>
          <w:szCs w:val="22"/>
          <w:lang w:val="hu-HU"/>
        </w:rPr>
        <w:t>protection</w:t>
      </w:r>
      <w:proofErr w:type="spellEnd"/>
      <w:r w:rsidRPr="00D14F26">
        <w:rPr>
          <w:rStyle w:val="fs28"/>
          <w:szCs w:val="22"/>
          <w:lang w:val="hu-HU"/>
        </w:rPr>
        <w:t xml:space="preserve"> Reform II)</w:t>
      </w:r>
      <w:r w:rsidRPr="00D14F26">
        <w:rPr>
          <w:szCs w:val="22"/>
          <w:lang w:val="hu-HU"/>
        </w:rPr>
        <w:t xml:space="preserve"> hasonló megközelítésben, de kifejezetten a kis- és középvállalkozásokra koncentrál: azt kívánja felmérni, hogy az EU adatvédelmi hatóságai milyen módon támogatják a kis- és középvállalkozásokat a GDPR-</w:t>
      </w:r>
      <w:proofErr w:type="spellStart"/>
      <w:r w:rsidRPr="00D14F26">
        <w:rPr>
          <w:szCs w:val="22"/>
          <w:lang w:val="hu-HU"/>
        </w:rPr>
        <w:t>nak</w:t>
      </w:r>
      <w:proofErr w:type="spellEnd"/>
      <w:r w:rsidRPr="00D14F26">
        <w:rPr>
          <w:szCs w:val="22"/>
          <w:lang w:val="hu-HU"/>
        </w:rPr>
        <w:t xml:space="preserve"> való megfelelés érdekében, valamint, hogy a kkv-k GDPR alkalmazásával kapcsolatban milyen tapasztalatokat szereztek és milyen kihívásokkal szembesültek.</w:t>
      </w:r>
    </w:p>
    <w:p w14:paraId="6E4A9679" w14:textId="1A514921" w:rsidR="00D14F26" w:rsidRPr="00D14F26" w:rsidRDefault="00D14F26" w:rsidP="00063AED">
      <w:pPr>
        <w:rPr>
          <w:szCs w:val="22"/>
          <w:lang w:val="hu-HU"/>
        </w:rPr>
      </w:pPr>
      <w:r w:rsidRPr="00D14F26">
        <w:rPr>
          <w:szCs w:val="22"/>
          <w:lang w:val="hu-HU"/>
        </w:rPr>
        <w:t>A STAR II keretében a NAIH 2019. március 15. és 2020. március 15. között kifejezetten a kkv-k számára ingyenes e-mailes információs vonalat üzemeltet (kkvhotline@naih.hu). A 2020 július végéig futó STAR II során kidolgozunk egy, a kkv-kkal való kapcsolattartáshoz segítséget nyújtó útmutatót az adatvédelmi hatóságok számára, valamint összeállítunk egy kézikönyvet a kkv-k számára a GDPR-</w:t>
      </w:r>
      <w:proofErr w:type="spellStart"/>
      <w:r w:rsidRPr="00D14F26">
        <w:rPr>
          <w:szCs w:val="22"/>
          <w:lang w:val="hu-HU"/>
        </w:rPr>
        <w:t>nak</w:t>
      </w:r>
      <w:proofErr w:type="spellEnd"/>
      <w:r w:rsidRPr="00D14F26">
        <w:rPr>
          <w:szCs w:val="22"/>
          <w:lang w:val="hu-HU"/>
        </w:rPr>
        <w:t xml:space="preserve"> való megfelelésük támogatása érdekében.</w:t>
      </w:r>
    </w:p>
    <w:sectPr w:rsidR="00D14F26" w:rsidRPr="00D14F26" w:rsidSect="00245A5D">
      <w:headerReference w:type="default" r:id="rId35"/>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1BE8F" w14:textId="77777777" w:rsidR="00F44E2F" w:rsidRDefault="00F44E2F" w:rsidP="00B03FBA">
      <w:r>
        <w:separator/>
      </w:r>
    </w:p>
  </w:endnote>
  <w:endnote w:type="continuationSeparator" w:id="0">
    <w:p w14:paraId="16E8A018" w14:textId="77777777" w:rsidR="00F44E2F" w:rsidRDefault="00F44E2F" w:rsidP="00B03FBA">
      <w:r>
        <w:continuationSeparator/>
      </w:r>
    </w:p>
  </w:endnote>
  <w:endnote w:type="continuationNotice" w:id="1">
    <w:p w14:paraId="77D97724" w14:textId="77777777" w:rsidR="00F44E2F" w:rsidRDefault="00F44E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3492" w14:textId="77777777" w:rsidR="00715303" w:rsidRDefault="00715303" w:rsidP="00CA643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75ABCFF" w14:textId="77777777" w:rsidR="00715303" w:rsidRDefault="00715303" w:rsidP="00B03FB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B096" w14:textId="037B2EEA" w:rsidR="00715303" w:rsidRPr="000579F0" w:rsidRDefault="00715303" w:rsidP="00CA6431">
    <w:pPr>
      <w:pStyle w:val="llb"/>
      <w:framePr w:wrap="around" w:vAnchor="text" w:hAnchor="margin" w:xAlign="right" w:y="1"/>
      <w:rPr>
        <w:rStyle w:val="Oldalszm"/>
        <w:sz w:val="20"/>
      </w:rPr>
    </w:pPr>
    <w:r w:rsidRPr="000579F0">
      <w:rPr>
        <w:rStyle w:val="Oldalszm"/>
        <w:sz w:val="20"/>
      </w:rPr>
      <w:fldChar w:fldCharType="begin"/>
    </w:r>
    <w:r w:rsidRPr="000579F0">
      <w:rPr>
        <w:rStyle w:val="Oldalszm"/>
        <w:sz w:val="20"/>
      </w:rPr>
      <w:instrText xml:space="preserve">PAGE  </w:instrText>
    </w:r>
    <w:r w:rsidRPr="000579F0">
      <w:rPr>
        <w:rStyle w:val="Oldalszm"/>
        <w:sz w:val="20"/>
      </w:rPr>
      <w:fldChar w:fldCharType="separate"/>
    </w:r>
    <w:r w:rsidR="001914A0">
      <w:rPr>
        <w:rStyle w:val="Oldalszm"/>
        <w:noProof/>
        <w:sz w:val="20"/>
      </w:rPr>
      <w:t>5</w:t>
    </w:r>
    <w:r w:rsidRPr="000579F0">
      <w:rPr>
        <w:rStyle w:val="Oldalszm"/>
        <w:sz w:val="20"/>
      </w:rPr>
      <w:fldChar w:fldCharType="end"/>
    </w:r>
  </w:p>
  <w:p w14:paraId="245B0F95" w14:textId="77777777" w:rsidR="00715303" w:rsidRDefault="00715303" w:rsidP="00B03FBA">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D9ACD" w14:textId="77777777" w:rsidR="00F44E2F" w:rsidRDefault="00F44E2F" w:rsidP="00B03FBA">
      <w:r>
        <w:separator/>
      </w:r>
    </w:p>
  </w:footnote>
  <w:footnote w:type="continuationSeparator" w:id="0">
    <w:p w14:paraId="4DFDFBB2" w14:textId="77777777" w:rsidR="00F44E2F" w:rsidRDefault="00F44E2F" w:rsidP="00B03FBA">
      <w:r>
        <w:continuationSeparator/>
      </w:r>
    </w:p>
  </w:footnote>
  <w:footnote w:type="continuationNotice" w:id="1">
    <w:p w14:paraId="587DF108" w14:textId="77777777" w:rsidR="00F44E2F" w:rsidRDefault="00F44E2F">
      <w:pPr>
        <w:spacing w:after="0"/>
      </w:pPr>
    </w:p>
  </w:footnote>
  <w:footnote w:id="2">
    <w:p w14:paraId="3B1E9FF6" w14:textId="77777777" w:rsidR="003D2D27" w:rsidRDefault="003D2D27" w:rsidP="003D2D27">
      <w:pPr>
        <w:pStyle w:val="Lbjegyzetszveg"/>
      </w:pPr>
      <w:r>
        <w:rPr>
          <w:rStyle w:val="Lbjegyzet-hivatkozs"/>
        </w:rPr>
        <w:footnoteRef/>
      </w:r>
      <w:r>
        <w:t xml:space="preserve"> </w:t>
      </w:r>
      <w:r w:rsidRPr="009808E8">
        <w:t>https://lsts.research.vub.be/</w:t>
      </w:r>
    </w:p>
  </w:footnote>
  <w:footnote w:id="3">
    <w:p w14:paraId="20EB71BE" w14:textId="77777777" w:rsidR="003D2D27" w:rsidRDefault="003D2D27" w:rsidP="003D2D27">
      <w:pPr>
        <w:pStyle w:val="Lbjegyzetszveg"/>
      </w:pPr>
      <w:r>
        <w:rPr>
          <w:rStyle w:val="Lbjegyzet-hivatkozs"/>
        </w:rPr>
        <w:footnoteRef/>
      </w:r>
      <w:r>
        <w:t xml:space="preserve"> </w:t>
      </w:r>
      <w:r w:rsidRPr="005004F3">
        <w:t>https://www.naih.hu/index.html</w:t>
      </w:r>
    </w:p>
  </w:footnote>
  <w:footnote w:id="4">
    <w:p w14:paraId="0377438B" w14:textId="77777777" w:rsidR="003D2D27" w:rsidRDefault="003D2D27" w:rsidP="003D2D27">
      <w:pPr>
        <w:pStyle w:val="Lbjegyzetszveg"/>
      </w:pPr>
      <w:r>
        <w:rPr>
          <w:rStyle w:val="Lbjegyzet-hivatkozs"/>
        </w:rPr>
        <w:footnoteRef/>
      </w:r>
      <w:r>
        <w:t xml:space="preserve"> https://trilateralresearch.co.uk</w:t>
      </w:r>
    </w:p>
  </w:footnote>
  <w:footnote w:id="5">
    <w:p w14:paraId="1166E3D8" w14:textId="77777777" w:rsidR="003D2D27" w:rsidRDefault="003D2D27" w:rsidP="003D2D27">
      <w:pPr>
        <w:pStyle w:val="Lbjegyzetszveg"/>
      </w:pPr>
      <w:r>
        <w:rPr>
          <w:rStyle w:val="Lbjegyzet-hivatkozs"/>
        </w:rPr>
        <w:footnoteRef/>
      </w:r>
      <w:r>
        <w:t xml:space="preserve"> </w:t>
      </w:r>
      <w:r w:rsidRPr="005004F3">
        <w:t>http://www.phaedra-project.eu/wp-content/uploads/PHAEDRA2_D1_20150720.pdf</w:t>
      </w:r>
    </w:p>
  </w:footnote>
  <w:footnote w:id="6">
    <w:p w14:paraId="333F9FB9" w14:textId="77777777" w:rsidR="003D2D27" w:rsidRDefault="003D2D27" w:rsidP="003D2D27">
      <w:pPr>
        <w:pStyle w:val="Lbjegyzetszveg"/>
      </w:pPr>
      <w:r>
        <w:rPr>
          <w:rStyle w:val="Lbjegyzet-hivatkozs"/>
        </w:rPr>
        <w:footnoteRef/>
      </w:r>
      <w:r>
        <w:t xml:space="preserve"> The full results of this exploratory study can be found at:</w:t>
      </w:r>
    </w:p>
    <w:p w14:paraId="2ADF5646" w14:textId="77777777" w:rsidR="003D2D27" w:rsidRDefault="003D2D27" w:rsidP="003D2D27">
      <w:pPr>
        <w:pStyle w:val="Lbjegyzetszveg"/>
      </w:pPr>
      <w:r>
        <w:t xml:space="preserve"> </w:t>
      </w:r>
      <w:r w:rsidRPr="00B47C84">
        <w:t xml:space="preserve"> </w:t>
      </w:r>
      <w:r w:rsidRPr="005004F3">
        <w:t>https://projectstareu.files.wordpress.com/2018/06/star-d2-2-report-on-the-findings-of-the-interviews-v1-1-final.pdf</w:t>
      </w:r>
    </w:p>
  </w:footnote>
  <w:footnote w:id="7">
    <w:p w14:paraId="54FD7BA4" w14:textId="77777777" w:rsidR="003D2D27" w:rsidRDefault="003D2D27" w:rsidP="003D2D27">
      <w:pPr>
        <w:pStyle w:val="Lbjegyzetszveg"/>
      </w:pPr>
      <w:r>
        <w:rPr>
          <w:rStyle w:val="Lbjegyzet-hivatkozs"/>
        </w:rPr>
        <w:footnoteRef/>
      </w:r>
      <w:r>
        <w:t xml:space="preserve"> </w:t>
      </w:r>
      <w:r w:rsidRPr="00B13BF3">
        <w:t>https://projectstareu.wordpress.com/training-materials/</w:t>
      </w:r>
    </w:p>
  </w:footnote>
  <w:footnote w:id="8">
    <w:p w14:paraId="1B7D35F8" w14:textId="77777777" w:rsidR="003D2D27" w:rsidRDefault="003D2D27" w:rsidP="003D2D27">
      <w:pPr>
        <w:pStyle w:val="Lbjegyzetszveg"/>
      </w:pPr>
      <w:r>
        <w:rPr>
          <w:rStyle w:val="Lbjegyzet-hivatkozs"/>
        </w:rPr>
        <w:footnoteRef/>
      </w:r>
      <w:r>
        <w:t xml:space="preserve"> </w:t>
      </w:r>
      <w:r w:rsidRPr="001E4F5A">
        <w:t>https://brusselsprivacyhub.eu/events/17102019.html</w:t>
      </w:r>
    </w:p>
  </w:footnote>
  <w:footnote w:id="9">
    <w:p w14:paraId="2D8C3A72" w14:textId="77777777" w:rsidR="003D2D27" w:rsidRDefault="003D2D27" w:rsidP="003D2D27">
      <w:pPr>
        <w:pStyle w:val="Lbjegyzetszveg"/>
      </w:pPr>
      <w:r>
        <w:rPr>
          <w:rStyle w:val="Lbjegyzet-hivatkozs"/>
        </w:rPr>
        <w:footnoteRef/>
      </w:r>
      <w:r>
        <w:t xml:space="preserve"> </w:t>
      </w:r>
      <w:r w:rsidRPr="001E4F5A">
        <w:t>https://privacyconference2019.info/conference/side-events/</w:t>
      </w:r>
    </w:p>
  </w:footnote>
  <w:footnote w:id="10">
    <w:p w14:paraId="4B051588" w14:textId="77777777" w:rsidR="00D14F26" w:rsidRPr="00F52F25" w:rsidRDefault="00D14F26" w:rsidP="00D14F26">
      <w:pPr>
        <w:pStyle w:val="Lbjegyzetszveg"/>
        <w:rPr>
          <w:rFonts w:asciiTheme="minorHAnsi" w:hAnsiTheme="minorHAnsi" w:cstheme="minorHAnsi"/>
          <w:sz w:val="18"/>
          <w:szCs w:val="18"/>
        </w:rPr>
      </w:pPr>
      <w:r w:rsidRPr="00F52F25">
        <w:rPr>
          <w:rStyle w:val="Lbjegyzet-hivatkozs"/>
          <w:rFonts w:asciiTheme="minorHAnsi" w:hAnsiTheme="minorHAnsi" w:cstheme="minorHAnsi"/>
          <w:sz w:val="18"/>
          <w:szCs w:val="18"/>
        </w:rPr>
        <w:footnoteRef/>
      </w:r>
      <w:r w:rsidRPr="00F52F25">
        <w:rPr>
          <w:rFonts w:asciiTheme="minorHAnsi" w:hAnsiTheme="minorHAnsi" w:cstheme="minorHAnsi"/>
          <w:sz w:val="18"/>
          <w:szCs w:val="18"/>
        </w:rPr>
        <w:t xml:space="preserve"> https://lsts.research.vub.be/</w:t>
      </w:r>
    </w:p>
  </w:footnote>
  <w:footnote w:id="11">
    <w:p w14:paraId="1D17CE29" w14:textId="77777777" w:rsidR="00D14F26" w:rsidRPr="00F52F25" w:rsidRDefault="00D14F26" w:rsidP="00D14F26">
      <w:pPr>
        <w:pStyle w:val="Lbjegyzetszveg"/>
        <w:rPr>
          <w:rFonts w:asciiTheme="minorHAnsi" w:hAnsiTheme="minorHAnsi" w:cstheme="minorHAnsi"/>
          <w:sz w:val="18"/>
          <w:szCs w:val="18"/>
        </w:rPr>
      </w:pPr>
      <w:r w:rsidRPr="00F52F25">
        <w:rPr>
          <w:rStyle w:val="Lbjegyzet-hivatkozs"/>
          <w:rFonts w:asciiTheme="minorHAnsi" w:hAnsiTheme="minorHAnsi" w:cstheme="minorHAnsi"/>
          <w:sz w:val="18"/>
          <w:szCs w:val="18"/>
        </w:rPr>
        <w:footnoteRef/>
      </w:r>
      <w:r w:rsidRPr="00F52F25">
        <w:rPr>
          <w:rFonts w:asciiTheme="minorHAnsi" w:hAnsiTheme="minorHAnsi" w:cstheme="minorHAnsi"/>
          <w:sz w:val="18"/>
          <w:szCs w:val="18"/>
        </w:rPr>
        <w:t xml:space="preserve"> https://www.naih.hu/index.html</w:t>
      </w:r>
    </w:p>
  </w:footnote>
  <w:footnote w:id="12">
    <w:p w14:paraId="354CC6DF" w14:textId="77777777" w:rsidR="00D14F26" w:rsidRPr="00F52F25" w:rsidRDefault="00D14F26" w:rsidP="00D14F26">
      <w:pPr>
        <w:pStyle w:val="Lbjegyzetszveg"/>
        <w:rPr>
          <w:rFonts w:asciiTheme="minorHAnsi" w:hAnsiTheme="minorHAnsi" w:cstheme="minorHAnsi"/>
          <w:sz w:val="18"/>
          <w:szCs w:val="18"/>
        </w:rPr>
      </w:pPr>
      <w:r w:rsidRPr="00F52F25">
        <w:rPr>
          <w:rStyle w:val="Lbjegyzet-hivatkozs"/>
          <w:rFonts w:asciiTheme="minorHAnsi" w:hAnsiTheme="minorHAnsi" w:cstheme="minorHAnsi"/>
          <w:sz w:val="18"/>
          <w:szCs w:val="18"/>
        </w:rPr>
        <w:footnoteRef/>
      </w:r>
      <w:r w:rsidRPr="00F52F25">
        <w:rPr>
          <w:rFonts w:asciiTheme="minorHAnsi" w:hAnsiTheme="minorHAnsi" w:cstheme="minorHAnsi"/>
          <w:sz w:val="18"/>
          <w:szCs w:val="18"/>
        </w:rPr>
        <w:t xml:space="preserve"> https://trilateralresearch.co.uk</w:t>
      </w:r>
    </w:p>
  </w:footnote>
  <w:footnote w:id="13">
    <w:p w14:paraId="5D7639E4" w14:textId="77777777" w:rsidR="00D14F26" w:rsidRPr="00F52F25" w:rsidRDefault="00D14F26" w:rsidP="00D14F26">
      <w:pPr>
        <w:pStyle w:val="Lbjegyzetszveg"/>
        <w:rPr>
          <w:rFonts w:asciiTheme="minorHAnsi" w:hAnsiTheme="minorHAnsi" w:cstheme="minorHAnsi"/>
          <w:sz w:val="18"/>
          <w:szCs w:val="18"/>
        </w:rPr>
      </w:pPr>
      <w:r w:rsidRPr="00F52F25">
        <w:rPr>
          <w:rStyle w:val="Lbjegyzet-hivatkozs"/>
          <w:rFonts w:asciiTheme="minorHAnsi" w:hAnsiTheme="minorHAnsi" w:cstheme="minorHAnsi"/>
          <w:sz w:val="18"/>
          <w:szCs w:val="18"/>
        </w:rPr>
        <w:footnoteRef/>
      </w:r>
      <w:r w:rsidRPr="00F52F25">
        <w:rPr>
          <w:rFonts w:asciiTheme="minorHAnsi" w:hAnsiTheme="minorHAnsi" w:cstheme="minorHAnsi"/>
          <w:sz w:val="18"/>
          <w:szCs w:val="18"/>
        </w:rPr>
        <w:t xml:space="preserve"> http://www.phaedra-project.eu/wp-content/uploads/PHAEDRA2_D1_20150720.pdf</w:t>
      </w:r>
    </w:p>
  </w:footnote>
  <w:footnote w:id="14">
    <w:p w14:paraId="1B97DAB7" w14:textId="77777777" w:rsidR="00D14F26" w:rsidRPr="00F52F25" w:rsidRDefault="00D14F26" w:rsidP="00D14F26">
      <w:pPr>
        <w:pStyle w:val="Lbjegyzetszveg"/>
        <w:rPr>
          <w:rFonts w:asciiTheme="minorHAnsi" w:hAnsiTheme="minorHAnsi" w:cstheme="minorHAnsi"/>
          <w:sz w:val="18"/>
          <w:szCs w:val="18"/>
        </w:rPr>
      </w:pPr>
      <w:r w:rsidRPr="00F52F25">
        <w:rPr>
          <w:rStyle w:val="Lbjegyzet-hivatkozs"/>
          <w:rFonts w:asciiTheme="minorHAnsi" w:hAnsiTheme="minorHAnsi" w:cstheme="minorHAnsi"/>
          <w:sz w:val="18"/>
          <w:szCs w:val="18"/>
        </w:rPr>
        <w:footnoteRef/>
      </w:r>
      <w:r w:rsidRPr="00F52F25">
        <w:rPr>
          <w:rFonts w:asciiTheme="minorHAnsi" w:hAnsiTheme="minorHAnsi" w:cstheme="minorHAnsi"/>
          <w:sz w:val="18"/>
          <w:szCs w:val="18"/>
        </w:rPr>
        <w:t xml:space="preserve"> </w:t>
      </w:r>
      <w:r w:rsidRPr="00F52F25">
        <w:rPr>
          <w:rFonts w:asciiTheme="minorHAnsi" w:hAnsiTheme="minorHAnsi" w:cstheme="minorHAnsi"/>
          <w:sz w:val="18"/>
          <w:szCs w:val="18"/>
          <w:lang w:val="hu-HU"/>
        </w:rPr>
        <w:t>A tanulmány teljes egészében elérhető az alábbi URL-en:</w:t>
      </w:r>
    </w:p>
    <w:p w14:paraId="2BAE4DC3" w14:textId="77777777" w:rsidR="00D14F26" w:rsidRDefault="00D14F26" w:rsidP="00D14F26">
      <w:pPr>
        <w:pStyle w:val="Lbjegyzetszveg"/>
      </w:pPr>
      <w:r w:rsidRPr="00F52F25">
        <w:rPr>
          <w:rFonts w:asciiTheme="minorHAnsi" w:hAnsiTheme="minorHAnsi" w:cstheme="minorHAnsi"/>
          <w:sz w:val="18"/>
          <w:szCs w:val="18"/>
        </w:rPr>
        <w:t xml:space="preserve">  https://projectstareu.files.wordpress.com/2018/06/star-d2-2-report-on-the-findings-of-the-interviews-v1-1-final.pdf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2564" w14:textId="5E19E94E" w:rsidR="00715303" w:rsidRPr="00141904" w:rsidRDefault="00BC3240" w:rsidP="00D120F0">
    <w:pPr>
      <w:pStyle w:val="lfej"/>
      <w:jc w:val="right"/>
      <w:rPr>
        <w:i/>
        <w:lang w:val="it-IT"/>
      </w:rPr>
    </w:pPr>
    <w:r>
      <w:fldChar w:fldCharType="begin"/>
    </w:r>
    <w:r w:rsidRPr="00141904">
      <w:rPr>
        <w:lang w:val="it-IT"/>
      </w:rPr>
      <w:instrText xml:space="preserve"> STYLEREF "Heading 2" \* MERGEFORMAT </w:instrText>
    </w:r>
    <w:r>
      <w:fldChar w:fldCharType="separate"/>
    </w:r>
    <w:r w:rsidR="00202369" w:rsidRPr="00202369">
      <w:rPr>
        <w:b/>
        <w:bCs/>
        <w:noProof/>
      </w:rPr>
      <w:t>Abstract</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C196" w14:textId="77777777" w:rsidR="00715303" w:rsidRPr="00403998" w:rsidRDefault="00715303" w:rsidP="00574E97">
    <w:pPr>
      <w:pStyle w:val="lfej"/>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0751" w14:textId="77777777" w:rsidR="00715303" w:rsidRPr="00403998" w:rsidRDefault="00715303" w:rsidP="00D120F0">
    <w:pPr>
      <w:pStyle w:val="lfej"/>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57F6" w14:textId="409303BF" w:rsidR="00715303" w:rsidRPr="0087469A" w:rsidRDefault="0087469A" w:rsidP="0087469A">
    <w:pPr>
      <w:pStyle w:val="lfej"/>
      <w:jc w:val="right"/>
      <w:rPr>
        <w:lang w:val="it-IT"/>
      </w:rPr>
    </w:pPr>
    <w:r>
      <w:rPr>
        <w:lang w:val="it-IT"/>
      </w:rPr>
      <w:t>Deliverable D</w:t>
    </w:r>
    <w:r w:rsidR="00202369">
      <w:rPr>
        <w:lang w:val="it-IT"/>
      </w:rPr>
      <w:t>5</w:t>
    </w:r>
    <w:r>
      <w:rPr>
        <w:lang w:val="it-IT"/>
      </w:rPr>
      <w:t>.</w:t>
    </w:r>
    <w:r w:rsidR="00DB3E43">
      <w:rPr>
        <w:lang w:val="it-IT"/>
      </w:rPr>
      <w:t>4</w:t>
    </w:r>
    <w:r>
      <w:rPr>
        <w:lang w:val="it-IT"/>
      </w:rPr>
      <w:t xml:space="preserve"> </w:t>
    </w:r>
    <w:r w:rsidR="00202369">
      <w:rPr>
        <w:lang w:val="it-IT"/>
      </w:rPr>
      <w:t>–</w:t>
    </w:r>
    <w:r>
      <w:rPr>
        <w:lang w:val="it-IT"/>
      </w:rPr>
      <w:t xml:space="preserve"> </w:t>
    </w:r>
    <w:r w:rsidR="00202369">
      <w:rPr>
        <w:lang w:val="it-IT"/>
      </w:rPr>
      <w:t>Trade press 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D5E12"/>
    <w:multiLevelType w:val="hybridMultilevel"/>
    <w:tmpl w:val="3A262E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75892"/>
    <w:multiLevelType w:val="multilevel"/>
    <w:tmpl w:val="11401BEA"/>
    <w:lvl w:ilvl="0">
      <w:start w:val="1"/>
      <w:numFmt w:val="decimal"/>
      <w:pStyle w:val="Cmsor1"/>
      <w:lvlText w:val="%1"/>
      <w:lvlJc w:val="left"/>
      <w:pPr>
        <w:ind w:left="792" w:hanging="432"/>
      </w:pPr>
      <w:rPr>
        <w:rFonts w:hint="default"/>
        <w:color w:val="17365D" w:themeColor="text2" w:themeShade="BF"/>
        <w:sz w:val="32"/>
        <w:szCs w:val="32"/>
      </w:rPr>
    </w:lvl>
    <w:lvl w:ilvl="1">
      <w:start w:val="1"/>
      <w:numFmt w:val="decimal"/>
      <w:pStyle w:val="Cmsor2"/>
      <w:lvlText w:val="%1.%2"/>
      <w:lvlJc w:val="left"/>
      <w:pPr>
        <w:ind w:left="936" w:hanging="576"/>
      </w:pPr>
      <w:rPr>
        <w:rFonts w:hint="default"/>
        <w:color w:val="365F91" w:themeColor="accent1" w:themeShade="BF"/>
        <w:sz w:val="26"/>
        <w:szCs w:val="26"/>
      </w:rPr>
    </w:lvl>
    <w:lvl w:ilvl="2">
      <w:start w:val="1"/>
      <w:numFmt w:val="decimal"/>
      <w:pStyle w:val="Cmsor3"/>
      <w:lvlText w:val="%1.%2.%3"/>
      <w:lvlJc w:val="left"/>
      <w:pPr>
        <w:ind w:left="1080" w:hanging="720"/>
      </w:pPr>
      <w:rPr>
        <w:rFonts w:hint="default"/>
      </w:rPr>
    </w:lvl>
    <w:lvl w:ilvl="3">
      <w:start w:val="1"/>
      <w:numFmt w:val="decimal"/>
      <w:pStyle w:val="Cmsor4"/>
      <w:lvlText w:val="%1.%2.%3.%4"/>
      <w:lvlJc w:val="left"/>
      <w:pPr>
        <w:ind w:left="1224" w:hanging="864"/>
      </w:pPr>
      <w:rPr>
        <w:rFonts w:hint="default"/>
      </w:rPr>
    </w:lvl>
    <w:lvl w:ilvl="4">
      <w:start w:val="1"/>
      <w:numFmt w:val="decimal"/>
      <w:pStyle w:val="Cmsor5"/>
      <w:lvlText w:val="%1.%2.%3.%4.%5"/>
      <w:lvlJc w:val="left"/>
      <w:pPr>
        <w:ind w:left="1368" w:hanging="1008"/>
      </w:pPr>
      <w:rPr>
        <w:rFonts w:hint="default"/>
        <w:b/>
        <w:i w:val="0"/>
      </w:rPr>
    </w:lvl>
    <w:lvl w:ilvl="5">
      <w:start w:val="1"/>
      <w:numFmt w:val="decimal"/>
      <w:pStyle w:val="Cmsor6"/>
      <w:lvlText w:val="%1.%2.%3.%4.%5.%6"/>
      <w:lvlJc w:val="left"/>
      <w:pPr>
        <w:ind w:left="1512" w:hanging="1152"/>
      </w:pPr>
      <w:rPr>
        <w:rFonts w:hint="default"/>
      </w:rPr>
    </w:lvl>
    <w:lvl w:ilvl="6">
      <w:start w:val="1"/>
      <w:numFmt w:val="decimal"/>
      <w:pStyle w:val="Cmsor7"/>
      <w:lvlText w:val="%1.%2.%3.%4.%5.%6.%7"/>
      <w:lvlJc w:val="left"/>
      <w:pPr>
        <w:ind w:left="1656" w:hanging="1296"/>
      </w:pPr>
      <w:rPr>
        <w:rFonts w:hint="default"/>
      </w:rPr>
    </w:lvl>
    <w:lvl w:ilvl="7">
      <w:start w:val="1"/>
      <w:numFmt w:val="decimal"/>
      <w:pStyle w:val="Cmsor8"/>
      <w:lvlText w:val="%1.%2.%3.%4.%5.%6.%7.%8"/>
      <w:lvlJc w:val="left"/>
      <w:pPr>
        <w:ind w:left="1800" w:hanging="1440"/>
      </w:pPr>
      <w:rPr>
        <w:rFonts w:hint="default"/>
      </w:rPr>
    </w:lvl>
    <w:lvl w:ilvl="8">
      <w:start w:val="1"/>
      <w:numFmt w:val="decimal"/>
      <w:pStyle w:val="Cmsor9"/>
      <w:lvlText w:val="%1.%2.%3.%4.%5.%6.%7.%8.%9"/>
      <w:lvlJc w:val="left"/>
      <w:pPr>
        <w:ind w:left="1944" w:hanging="1584"/>
      </w:pPr>
      <w:rPr>
        <w:rFonts w:hint="default"/>
      </w:rPr>
    </w:lvl>
  </w:abstractNum>
  <w:abstractNum w:abstractNumId="4"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9477A8"/>
    <w:multiLevelType w:val="hybridMultilevel"/>
    <w:tmpl w:val="89086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5D088B"/>
    <w:multiLevelType w:val="hybridMultilevel"/>
    <w:tmpl w:val="D00CE6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096E3D"/>
    <w:multiLevelType w:val="hybridMultilevel"/>
    <w:tmpl w:val="AFD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F7345F"/>
    <w:multiLevelType w:val="multilevel"/>
    <w:tmpl w:val="11DC8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D480382"/>
    <w:multiLevelType w:val="hybridMultilevel"/>
    <w:tmpl w:val="F42A7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1261BF"/>
    <w:multiLevelType w:val="hybridMultilevel"/>
    <w:tmpl w:val="752C7F5A"/>
    <w:lvl w:ilvl="0" w:tplc="3FB45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EA3C73"/>
    <w:multiLevelType w:val="hybridMultilevel"/>
    <w:tmpl w:val="95D493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58A2B4C"/>
    <w:multiLevelType w:val="multilevel"/>
    <w:tmpl w:val="CB5E4888"/>
    <w:lvl w:ilvl="0">
      <w:start w:val="1"/>
      <w:numFmt w:val="decimal"/>
      <w:lvlText w:val="%1"/>
      <w:lvlJc w:val="left"/>
      <w:pPr>
        <w:ind w:left="432" w:hanging="432"/>
      </w:pPr>
      <w:rPr>
        <w:rFonts w:asciiTheme="majorHAnsi" w:hAnsiTheme="majorHAnsi" w:hint="default"/>
        <w:color w:val="17365D" w:themeColor="text2" w:themeShade="BF"/>
        <w:sz w:val="32"/>
        <w:szCs w:val="32"/>
      </w:rPr>
    </w:lvl>
    <w:lvl w:ilvl="1">
      <w:start w:val="1"/>
      <w:numFmt w:val="decimal"/>
      <w:lvlText w:val="%1.%2"/>
      <w:lvlJc w:val="left"/>
      <w:pPr>
        <w:ind w:left="576" w:hanging="576"/>
      </w:pPr>
      <w:rPr>
        <w:rFonts w:asciiTheme="majorHAnsi" w:hAnsiTheme="majorHAnsi" w:hint="default"/>
        <w:color w:val="365F91" w:themeColor="accent1" w:themeShade="BF"/>
        <w:sz w:val="26"/>
        <w:szCs w:val="26"/>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lowerRoman"/>
      <w:lvlText w:val="%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5F9533E"/>
    <w:multiLevelType w:val="multilevel"/>
    <w:tmpl w:val="E6DAEE9A"/>
    <w:lvl w:ilvl="0">
      <w:start w:val="1"/>
      <w:numFmt w:val="decimal"/>
      <w:lvlText w:val="%1."/>
      <w:lvlJc w:val="left"/>
      <w:pPr>
        <w:ind w:left="360" w:hanging="360"/>
      </w:pPr>
      <w:rPr>
        <w:rFonts w:hint="default"/>
        <w:color w:val="17365D" w:themeColor="text2" w:themeShade="BF"/>
        <w:sz w:val="32"/>
        <w:szCs w:val="32"/>
      </w:rPr>
    </w:lvl>
    <w:lvl w:ilvl="1">
      <w:start w:val="1"/>
      <w:numFmt w:val="decimal"/>
      <w:lvlText w:val="%1.%2."/>
      <w:lvlJc w:val="left"/>
      <w:pPr>
        <w:ind w:left="792" w:hanging="432"/>
      </w:pPr>
      <w:rPr>
        <w:rFonts w:hint="default"/>
        <w:color w:val="365F91" w:themeColor="accent1" w:themeShade="BF"/>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8A71EF6"/>
    <w:multiLevelType w:val="hybridMultilevel"/>
    <w:tmpl w:val="EC921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A8E08B8"/>
    <w:multiLevelType w:val="hybridMultilevel"/>
    <w:tmpl w:val="325C5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8C761A"/>
    <w:multiLevelType w:val="hybridMultilevel"/>
    <w:tmpl w:val="0BB45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770A95"/>
    <w:multiLevelType w:val="hybridMultilevel"/>
    <w:tmpl w:val="8990CA9A"/>
    <w:lvl w:ilvl="0" w:tplc="3CACF12A">
      <w:start w:val="6"/>
      <w:numFmt w:val="bullet"/>
      <w:lvlText w:val="-"/>
      <w:lvlJc w:val="left"/>
      <w:pPr>
        <w:ind w:left="720" w:hanging="360"/>
      </w:pPr>
      <w:rPr>
        <w:rFonts w:ascii="Calibri" w:eastAsiaTheme="minorEastAsia"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1"/>
  </w:num>
  <w:num w:numId="4">
    <w:abstractNumId w:val="14"/>
  </w:num>
  <w:num w:numId="5">
    <w:abstractNumId w:val="7"/>
  </w:num>
  <w:num w:numId="6">
    <w:abstractNumId w:val="4"/>
  </w:num>
  <w:num w:numId="7">
    <w:abstractNumId w:val="0"/>
  </w:num>
  <w:num w:numId="8">
    <w:abstractNumId w:val="15"/>
  </w:num>
  <w:num w:numId="9">
    <w:abstractNumId w:val="23"/>
  </w:num>
  <w:num w:numId="10">
    <w:abstractNumId w:val="21"/>
  </w:num>
  <w:num w:numId="11">
    <w:abstractNumId w:val="3"/>
  </w:num>
  <w:num w:numId="12">
    <w:abstractNumId w:val="12"/>
  </w:num>
  <w:num w:numId="13">
    <w:abstractNumId w:val="3"/>
  </w:num>
  <w:num w:numId="14">
    <w:abstractNumId w:val="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7"/>
  </w:num>
  <w:num w:numId="18">
    <w:abstractNumId w:val="1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0"/>
  </w:num>
  <w:num w:numId="22">
    <w:abstractNumId w:val="1"/>
  </w:num>
  <w:num w:numId="23">
    <w:abstractNumId w:val="6"/>
  </w:num>
  <w:num w:numId="24">
    <w:abstractNumId w:val="20"/>
  </w:num>
  <w:num w:numId="25">
    <w:abstractNumId w:val="3"/>
  </w:num>
  <w:num w:numId="26">
    <w:abstractNumId w:val="19"/>
  </w:num>
  <w:num w:numId="27">
    <w:abstractNumId w:val="5"/>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hu-HU" w:vendorID="64" w:dllVersion="4096" w:nlCheck="1" w:checkStyle="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2F7"/>
    <w:rsid w:val="00001E37"/>
    <w:rsid w:val="00002137"/>
    <w:rsid w:val="00002E2B"/>
    <w:rsid w:val="00003996"/>
    <w:rsid w:val="00003D44"/>
    <w:rsid w:val="00004ACE"/>
    <w:rsid w:val="000054FD"/>
    <w:rsid w:val="00005550"/>
    <w:rsid w:val="00005929"/>
    <w:rsid w:val="0000696A"/>
    <w:rsid w:val="00007C86"/>
    <w:rsid w:val="000103C9"/>
    <w:rsid w:val="000107E6"/>
    <w:rsid w:val="00010B04"/>
    <w:rsid w:val="00010E18"/>
    <w:rsid w:val="00011A9A"/>
    <w:rsid w:val="00011AFF"/>
    <w:rsid w:val="00012453"/>
    <w:rsid w:val="000134A1"/>
    <w:rsid w:val="000137A0"/>
    <w:rsid w:val="00013D55"/>
    <w:rsid w:val="0001492E"/>
    <w:rsid w:val="000152BF"/>
    <w:rsid w:val="00015420"/>
    <w:rsid w:val="0001608F"/>
    <w:rsid w:val="00016A03"/>
    <w:rsid w:val="00016ED0"/>
    <w:rsid w:val="00016EE2"/>
    <w:rsid w:val="000201E3"/>
    <w:rsid w:val="0002370C"/>
    <w:rsid w:val="00024800"/>
    <w:rsid w:val="00024E7C"/>
    <w:rsid w:val="00024FB2"/>
    <w:rsid w:val="00025ACB"/>
    <w:rsid w:val="00025DBD"/>
    <w:rsid w:val="00026312"/>
    <w:rsid w:val="000265DE"/>
    <w:rsid w:val="000268AE"/>
    <w:rsid w:val="000268F6"/>
    <w:rsid w:val="00027CC7"/>
    <w:rsid w:val="000305C8"/>
    <w:rsid w:val="00030B50"/>
    <w:rsid w:val="00030BE4"/>
    <w:rsid w:val="00031B7E"/>
    <w:rsid w:val="00031C0A"/>
    <w:rsid w:val="00032B13"/>
    <w:rsid w:val="00033DAD"/>
    <w:rsid w:val="00034329"/>
    <w:rsid w:val="00034591"/>
    <w:rsid w:val="000347EF"/>
    <w:rsid w:val="00035775"/>
    <w:rsid w:val="00035B47"/>
    <w:rsid w:val="000360E5"/>
    <w:rsid w:val="000363BD"/>
    <w:rsid w:val="00036658"/>
    <w:rsid w:val="00036FD9"/>
    <w:rsid w:val="00040A95"/>
    <w:rsid w:val="00041957"/>
    <w:rsid w:val="00041C46"/>
    <w:rsid w:val="000420BC"/>
    <w:rsid w:val="0004217E"/>
    <w:rsid w:val="000428C5"/>
    <w:rsid w:val="00042BC0"/>
    <w:rsid w:val="00042D5E"/>
    <w:rsid w:val="00043543"/>
    <w:rsid w:val="00044463"/>
    <w:rsid w:val="000444A9"/>
    <w:rsid w:val="000444F5"/>
    <w:rsid w:val="0004542D"/>
    <w:rsid w:val="000460A1"/>
    <w:rsid w:val="0004633E"/>
    <w:rsid w:val="00046515"/>
    <w:rsid w:val="00046BFB"/>
    <w:rsid w:val="00047383"/>
    <w:rsid w:val="00047584"/>
    <w:rsid w:val="00050961"/>
    <w:rsid w:val="000509DB"/>
    <w:rsid w:val="00051098"/>
    <w:rsid w:val="00051E0C"/>
    <w:rsid w:val="00052B78"/>
    <w:rsid w:val="00052E45"/>
    <w:rsid w:val="00054692"/>
    <w:rsid w:val="00054B10"/>
    <w:rsid w:val="000558C7"/>
    <w:rsid w:val="00055CF7"/>
    <w:rsid w:val="0005600B"/>
    <w:rsid w:val="000565F0"/>
    <w:rsid w:val="00056862"/>
    <w:rsid w:val="000579F0"/>
    <w:rsid w:val="00057B44"/>
    <w:rsid w:val="000601B5"/>
    <w:rsid w:val="0006058A"/>
    <w:rsid w:val="000631EA"/>
    <w:rsid w:val="000632F1"/>
    <w:rsid w:val="00063AED"/>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6BFB"/>
    <w:rsid w:val="00076DA6"/>
    <w:rsid w:val="0007748D"/>
    <w:rsid w:val="00077AD8"/>
    <w:rsid w:val="00080C10"/>
    <w:rsid w:val="00082148"/>
    <w:rsid w:val="000826C5"/>
    <w:rsid w:val="0008386C"/>
    <w:rsid w:val="00083B8C"/>
    <w:rsid w:val="000844BD"/>
    <w:rsid w:val="00084ADA"/>
    <w:rsid w:val="00084F7B"/>
    <w:rsid w:val="00085386"/>
    <w:rsid w:val="0008591A"/>
    <w:rsid w:val="000866C6"/>
    <w:rsid w:val="00092806"/>
    <w:rsid w:val="0009336A"/>
    <w:rsid w:val="000945D0"/>
    <w:rsid w:val="00095489"/>
    <w:rsid w:val="0009555A"/>
    <w:rsid w:val="000962ED"/>
    <w:rsid w:val="00096390"/>
    <w:rsid w:val="00096DE7"/>
    <w:rsid w:val="000971AD"/>
    <w:rsid w:val="000973DD"/>
    <w:rsid w:val="000974FB"/>
    <w:rsid w:val="0009767E"/>
    <w:rsid w:val="000A0264"/>
    <w:rsid w:val="000A0F2D"/>
    <w:rsid w:val="000A131D"/>
    <w:rsid w:val="000A1C43"/>
    <w:rsid w:val="000A1EAF"/>
    <w:rsid w:val="000A253A"/>
    <w:rsid w:val="000A27CD"/>
    <w:rsid w:val="000A27EA"/>
    <w:rsid w:val="000A2E95"/>
    <w:rsid w:val="000A466D"/>
    <w:rsid w:val="000A4A2A"/>
    <w:rsid w:val="000A5867"/>
    <w:rsid w:val="000A5AF3"/>
    <w:rsid w:val="000A6473"/>
    <w:rsid w:val="000A68CB"/>
    <w:rsid w:val="000A6B8C"/>
    <w:rsid w:val="000A6E2A"/>
    <w:rsid w:val="000B01B8"/>
    <w:rsid w:val="000B0FF8"/>
    <w:rsid w:val="000B11F2"/>
    <w:rsid w:val="000B120E"/>
    <w:rsid w:val="000B13EC"/>
    <w:rsid w:val="000B257C"/>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904"/>
    <w:rsid w:val="000C09B9"/>
    <w:rsid w:val="000C09C4"/>
    <w:rsid w:val="000C105B"/>
    <w:rsid w:val="000C2B3B"/>
    <w:rsid w:val="000C2EC2"/>
    <w:rsid w:val="000C324F"/>
    <w:rsid w:val="000C34DB"/>
    <w:rsid w:val="000C407A"/>
    <w:rsid w:val="000C4B8B"/>
    <w:rsid w:val="000C6ACE"/>
    <w:rsid w:val="000C6C22"/>
    <w:rsid w:val="000C6C3B"/>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E6"/>
    <w:rsid w:val="000D6A9C"/>
    <w:rsid w:val="000D7646"/>
    <w:rsid w:val="000D76DA"/>
    <w:rsid w:val="000E01B1"/>
    <w:rsid w:val="000E09CE"/>
    <w:rsid w:val="000E1D3D"/>
    <w:rsid w:val="000E222B"/>
    <w:rsid w:val="000E2297"/>
    <w:rsid w:val="000E3502"/>
    <w:rsid w:val="000E35FD"/>
    <w:rsid w:val="000E401B"/>
    <w:rsid w:val="000E4FF3"/>
    <w:rsid w:val="000E52F3"/>
    <w:rsid w:val="000E5B15"/>
    <w:rsid w:val="000E6583"/>
    <w:rsid w:val="000E6967"/>
    <w:rsid w:val="000E75F1"/>
    <w:rsid w:val="000F01F7"/>
    <w:rsid w:val="000F078A"/>
    <w:rsid w:val="000F20DC"/>
    <w:rsid w:val="000F283F"/>
    <w:rsid w:val="000F2DC6"/>
    <w:rsid w:val="000F2F7E"/>
    <w:rsid w:val="000F3095"/>
    <w:rsid w:val="000F3548"/>
    <w:rsid w:val="000F3CDE"/>
    <w:rsid w:val="000F4282"/>
    <w:rsid w:val="000F47DC"/>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508"/>
    <w:rsid w:val="00103720"/>
    <w:rsid w:val="00104330"/>
    <w:rsid w:val="001043A5"/>
    <w:rsid w:val="00104404"/>
    <w:rsid w:val="0010459B"/>
    <w:rsid w:val="0010488B"/>
    <w:rsid w:val="001049F2"/>
    <w:rsid w:val="00104BFA"/>
    <w:rsid w:val="00104F05"/>
    <w:rsid w:val="00105BA9"/>
    <w:rsid w:val="00105DDC"/>
    <w:rsid w:val="001068C8"/>
    <w:rsid w:val="00106AAA"/>
    <w:rsid w:val="001112BA"/>
    <w:rsid w:val="001112CE"/>
    <w:rsid w:val="001116E3"/>
    <w:rsid w:val="00112060"/>
    <w:rsid w:val="00112C7A"/>
    <w:rsid w:val="001139CA"/>
    <w:rsid w:val="00114583"/>
    <w:rsid w:val="00114C62"/>
    <w:rsid w:val="00114CE9"/>
    <w:rsid w:val="00114FD1"/>
    <w:rsid w:val="0011533E"/>
    <w:rsid w:val="00115883"/>
    <w:rsid w:val="001160B7"/>
    <w:rsid w:val="0011636F"/>
    <w:rsid w:val="00116514"/>
    <w:rsid w:val="001167F1"/>
    <w:rsid w:val="00116A1C"/>
    <w:rsid w:val="001171F0"/>
    <w:rsid w:val="00117224"/>
    <w:rsid w:val="00117AA0"/>
    <w:rsid w:val="00120D48"/>
    <w:rsid w:val="001218F9"/>
    <w:rsid w:val="001222F3"/>
    <w:rsid w:val="001245C8"/>
    <w:rsid w:val="001246A1"/>
    <w:rsid w:val="001247DC"/>
    <w:rsid w:val="00125DD3"/>
    <w:rsid w:val="0012639F"/>
    <w:rsid w:val="0012683B"/>
    <w:rsid w:val="00126BB2"/>
    <w:rsid w:val="001273CA"/>
    <w:rsid w:val="00127523"/>
    <w:rsid w:val="0012766A"/>
    <w:rsid w:val="00127D57"/>
    <w:rsid w:val="001300A1"/>
    <w:rsid w:val="0013159D"/>
    <w:rsid w:val="00131A5A"/>
    <w:rsid w:val="001323C2"/>
    <w:rsid w:val="0013277D"/>
    <w:rsid w:val="00132CF0"/>
    <w:rsid w:val="001333D0"/>
    <w:rsid w:val="001335E0"/>
    <w:rsid w:val="001337DD"/>
    <w:rsid w:val="00133D52"/>
    <w:rsid w:val="00133E77"/>
    <w:rsid w:val="00134763"/>
    <w:rsid w:val="00135D1E"/>
    <w:rsid w:val="00136190"/>
    <w:rsid w:val="0013730D"/>
    <w:rsid w:val="00137DEB"/>
    <w:rsid w:val="00137F7B"/>
    <w:rsid w:val="00140C41"/>
    <w:rsid w:val="00140D61"/>
    <w:rsid w:val="00141904"/>
    <w:rsid w:val="00141AD5"/>
    <w:rsid w:val="00141CB8"/>
    <w:rsid w:val="00141DA7"/>
    <w:rsid w:val="001426E3"/>
    <w:rsid w:val="00142E38"/>
    <w:rsid w:val="00143104"/>
    <w:rsid w:val="00143B39"/>
    <w:rsid w:val="00144A4F"/>
    <w:rsid w:val="001453BF"/>
    <w:rsid w:val="00145E7B"/>
    <w:rsid w:val="00145F71"/>
    <w:rsid w:val="001460BF"/>
    <w:rsid w:val="00146BDD"/>
    <w:rsid w:val="00146E2A"/>
    <w:rsid w:val="0014777B"/>
    <w:rsid w:val="00147E12"/>
    <w:rsid w:val="001502DB"/>
    <w:rsid w:val="001503FE"/>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4BE1"/>
    <w:rsid w:val="00165DE2"/>
    <w:rsid w:val="0016657C"/>
    <w:rsid w:val="00167118"/>
    <w:rsid w:val="001678CA"/>
    <w:rsid w:val="00167EAF"/>
    <w:rsid w:val="00167EC3"/>
    <w:rsid w:val="0017059D"/>
    <w:rsid w:val="00170BD4"/>
    <w:rsid w:val="00170EF8"/>
    <w:rsid w:val="001710A9"/>
    <w:rsid w:val="001717CD"/>
    <w:rsid w:val="001720A1"/>
    <w:rsid w:val="0017223A"/>
    <w:rsid w:val="00172607"/>
    <w:rsid w:val="00172608"/>
    <w:rsid w:val="00172A2B"/>
    <w:rsid w:val="001738D5"/>
    <w:rsid w:val="00173CAF"/>
    <w:rsid w:val="001745FB"/>
    <w:rsid w:val="00174AB2"/>
    <w:rsid w:val="001752B0"/>
    <w:rsid w:val="001756A0"/>
    <w:rsid w:val="00175F02"/>
    <w:rsid w:val="001762E6"/>
    <w:rsid w:val="00176DC3"/>
    <w:rsid w:val="00177424"/>
    <w:rsid w:val="00180203"/>
    <w:rsid w:val="00180294"/>
    <w:rsid w:val="0018135F"/>
    <w:rsid w:val="001815A4"/>
    <w:rsid w:val="001818DE"/>
    <w:rsid w:val="001819BF"/>
    <w:rsid w:val="00182BB2"/>
    <w:rsid w:val="001831A3"/>
    <w:rsid w:val="0018323C"/>
    <w:rsid w:val="001839FA"/>
    <w:rsid w:val="00183D52"/>
    <w:rsid w:val="001840E2"/>
    <w:rsid w:val="00184668"/>
    <w:rsid w:val="00184F7D"/>
    <w:rsid w:val="00185233"/>
    <w:rsid w:val="001855D7"/>
    <w:rsid w:val="00185609"/>
    <w:rsid w:val="001856B0"/>
    <w:rsid w:val="0018609B"/>
    <w:rsid w:val="00186A83"/>
    <w:rsid w:val="00187766"/>
    <w:rsid w:val="00187A11"/>
    <w:rsid w:val="00187DD6"/>
    <w:rsid w:val="0019088B"/>
    <w:rsid w:val="00191204"/>
    <w:rsid w:val="001914A0"/>
    <w:rsid w:val="00191D1C"/>
    <w:rsid w:val="00191D41"/>
    <w:rsid w:val="00191D7D"/>
    <w:rsid w:val="001920AB"/>
    <w:rsid w:val="00192843"/>
    <w:rsid w:val="00192F61"/>
    <w:rsid w:val="00193B6C"/>
    <w:rsid w:val="0019487E"/>
    <w:rsid w:val="00194EC8"/>
    <w:rsid w:val="001967E8"/>
    <w:rsid w:val="001969C6"/>
    <w:rsid w:val="001969D0"/>
    <w:rsid w:val="00197C08"/>
    <w:rsid w:val="00197F10"/>
    <w:rsid w:val="001A1E4D"/>
    <w:rsid w:val="001A257D"/>
    <w:rsid w:val="001A33B2"/>
    <w:rsid w:val="001A4698"/>
    <w:rsid w:val="001A4956"/>
    <w:rsid w:val="001A4AD6"/>
    <w:rsid w:val="001A4B12"/>
    <w:rsid w:val="001A59B5"/>
    <w:rsid w:val="001A5B56"/>
    <w:rsid w:val="001A5E35"/>
    <w:rsid w:val="001A5F88"/>
    <w:rsid w:val="001A763C"/>
    <w:rsid w:val="001A7A09"/>
    <w:rsid w:val="001A7A23"/>
    <w:rsid w:val="001A7C4D"/>
    <w:rsid w:val="001A7DE5"/>
    <w:rsid w:val="001B161E"/>
    <w:rsid w:val="001B1718"/>
    <w:rsid w:val="001B1A97"/>
    <w:rsid w:val="001B1E16"/>
    <w:rsid w:val="001B2748"/>
    <w:rsid w:val="001B2B65"/>
    <w:rsid w:val="001B2C3A"/>
    <w:rsid w:val="001B30A8"/>
    <w:rsid w:val="001B37F1"/>
    <w:rsid w:val="001B3E3F"/>
    <w:rsid w:val="001B4DF1"/>
    <w:rsid w:val="001B5EAD"/>
    <w:rsid w:val="001B62C0"/>
    <w:rsid w:val="001B6479"/>
    <w:rsid w:val="001B6F0C"/>
    <w:rsid w:val="001B7C2D"/>
    <w:rsid w:val="001C07C9"/>
    <w:rsid w:val="001C09CB"/>
    <w:rsid w:val="001C0B29"/>
    <w:rsid w:val="001C0FF5"/>
    <w:rsid w:val="001C1855"/>
    <w:rsid w:val="001C1B8E"/>
    <w:rsid w:val="001C1C96"/>
    <w:rsid w:val="001C2116"/>
    <w:rsid w:val="001C2415"/>
    <w:rsid w:val="001C2471"/>
    <w:rsid w:val="001C2D0B"/>
    <w:rsid w:val="001C2F0B"/>
    <w:rsid w:val="001C3D54"/>
    <w:rsid w:val="001C4197"/>
    <w:rsid w:val="001C419C"/>
    <w:rsid w:val="001C5CA9"/>
    <w:rsid w:val="001C6778"/>
    <w:rsid w:val="001C67B6"/>
    <w:rsid w:val="001C6875"/>
    <w:rsid w:val="001C69EB"/>
    <w:rsid w:val="001C6BBD"/>
    <w:rsid w:val="001C7286"/>
    <w:rsid w:val="001C7AE8"/>
    <w:rsid w:val="001D00A2"/>
    <w:rsid w:val="001D0187"/>
    <w:rsid w:val="001D0404"/>
    <w:rsid w:val="001D13C3"/>
    <w:rsid w:val="001D20D6"/>
    <w:rsid w:val="001D21D6"/>
    <w:rsid w:val="001D225B"/>
    <w:rsid w:val="001D269C"/>
    <w:rsid w:val="001D2C4A"/>
    <w:rsid w:val="001D309C"/>
    <w:rsid w:val="001D334B"/>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B5"/>
    <w:rsid w:val="001E19CF"/>
    <w:rsid w:val="001E1EB8"/>
    <w:rsid w:val="001E1F0E"/>
    <w:rsid w:val="001E1FCB"/>
    <w:rsid w:val="001E2114"/>
    <w:rsid w:val="001E26FB"/>
    <w:rsid w:val="001E27E5"/>
    <w:rsid w:val="001E29FC"/>
    <w:rsid w:val="001E30E0"/>
    <w:rsid w:val="001E409A"/>
    <w:rsid w:val="001E496B"/>
    <w:rsid w:val="001E4A96"/>
    <w:rsid w:val="001E4F59"/>
    <w:rsid w:val="001E51EB"/>
    <w:rsid w:val="001E528C"/>
    <w:rsid w:val="001E5612"/>
    <w:rsid w:val="001E57D2"/>
    <w:rsid w:val="001E6286"/>
    <w:rsid w:val="001E6F10"/>
    <w:rsid w:val="001E7556"/>
    <w:rsid w:val="001E7807"/>
    <w:rsid w:val="001E7DE5"/>
    <w:rsid w:val="001E7F68"/>
    <w:rsid w:val="001F0343"/>
    <w:rsid w:val="001F2265"/>
    <w:rsid w:val="001F2496"/>
    <w:rsid w:val="001F2E5D"/>
    <w:rsid w:val="001F34BA"/>
    <w:rsid w:val="001F3797"/>
    <w:rsid w:val="001F37DD"/>
    <w:rsid w:val="001F3958"/>
    <w:rsid w:val="001F3AA0"/>
    <w:rsid w:val="001F4F9F"/>
    <w:rsid w:val="001F5FEF"/>
    <w:rsid w:val="001F60C0"/>
    <w:rsid w:val="001F6507"/>
    <w:rsid w:val="001F677B"/>
    <w:rsid w:val="001F6B11"/>
    <w:rsid w:val="00200635"/>
    <w:rsid w:val="00201086"/>
    <w:rsid w:val="00201380"/>
    <w:rsid w:val="00201683"/>
    <w:rsid w:val="002016C2"/>
    <w:rsid w:val="00201B80"/>
    <w:rsid w:val="002022DF"/>
    <w:rsid w:val="00202369"/>
    <w:rsid w:val="002025C2"/>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255"/>
    <w:rsid w:val="00213957"/>
    <w:rsid w:val="0021466A"/>
    <w:rsid w:val="002146A9"/>
    <w:rsid w:val="002149B6"/>
    <w:rsid w:val="00214F73"/>
    <w:rsid w:val="00215168"/>
    <w:rsid w:val="002151AB"/>
    <w:rsid w:val="00215791"/>
    <w:rsid w:val="00216182"/>
    <w:rsid w:val="002166C0"/>
    <w:rsid w:val="00220ADE"/>
    <w:rsid w:val="00220FC3"/>
    <w:rsid w:val="00221B07"/>
    <w:rsid w:val="0022243B"/>
    <w:rsid w:val="00222A48"/>
    <w:rsid w:val="00222E69"/>
    <w:rsid w:val="0022453A"/>
    <w:rsid w:val="00224C15"/>
    <w:rsid w:val="0022588D"/>
    <w:rsid w:val="00226170"/>
    <w:rsid w:val="0022674D"/>
    <w:rsid w:val="00226988"/>
    <w:rsid w:val="0022748D"/>
    <w:rsid w:val="00227B2B"/>
    <w:rsid w:val="002304F1"/>
    <w:rsid w:val="00230A2F"/>
    <w:rsid w:val="00230B5A"/>
    <w:rsid w:val="0023118C"/>
    <w:rsid w:val="00231617"/>
    <w:rsid w:val="00231FB8"/>
    <w:rsid w:val="002324D3"/>
    <w:rsid w:val="00232932"/>
    <w:rsid w:val="002329E0"/>
    <w:rsid w:val="00232B33"/>
    <w:rsid w:val="00233022"/>
    <w:rsid w:val="002336F2"/>
    <w:rsid w:val="00233C7F"/>
    <w:rsid w:val="0023444C"/>
    <w:rsid w:val="002349E8"/>
    <w:rsid w:val="002354F0"/>
    <w:rsid w:val="00235719"/>
    <w:rsid w:val="002367E7"/>
    <w:rsid w:val="00236AFA"/>
    <w:rsid w:val="00237188"/>
    <w:rsid w:val="002378A8"/>
    <w:rsid w:val="00237D53"/>
    <w:rsid w:val="0024080A"/>
    <w:rsid w:val="0024181F"/>
    <w:rsid w:val="002419FF"/>
    <w:rsid w:val="00242D75"/>
    <w:rsid w:val="00243001"/>
    <w:rsid w:val="00243223"/>
    <w:rsid w:val="002432F8"/>
    <w:rsid w:val="00243746"/>
    <w:rsid w:val="00243B73"/>
    <w:rsid w:val="002441C8"/>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AFD"/>
    <w:rsid w:val="00250DD7"/>
    <w:rsid w:val="002524FF"/>
    <w:rsid w:val="00252579"/>
    <w:rsid w:val="002525AF"/>
    <w:rsid w:val="002527D0"/>
    <w:rsid w:val="00252BFA"/>
    <w:rsid w:val="002533CF"/>
    <w:rsid w:val="002540C2"/>
    <w:rsid w:val="00254264"/>
    <w:rsid w:val="00254886"/>
    <w:rsid w:val="002548CE"/>
    <w:rsid w:val="002549A8"/>
    <w:rsid w:val="00254AA5"/>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24AA"/>
    <w:rsid w:val="00263EC5"/>
    <w:rsid w:val="00264144"/>
    <w:rsid w:val="002641F1"/>
    <w:rsid w:val="002645CD"/>
    <w:rsid w:val="00264AA2"/>
    <w:rsid w:val="0026500D"/>
    <w:rsid w:val="00265AB9"/>
    <w:rsid w:val="00265DB7"/>
    <w:rsid w:val="00265F50"/>
    <w:rsid w:val="00266543"/>
    <w:rsid w:val="002666C9"/>
    <w:rsid w:val="00266C2F"/>
    <w:rsid w:val="002675BE"/>
    <w:rsid w:val="00267948"/>
    <w:rsid w:val="00267A4B"/>
    <w:rsid w:val="00267FE5"/>
    <w:rsid w:val="002700A2"/>
    <w:rsid w:val="00270219"/>
    <w:rsid w:val="0027169C"/>
    <w:rsid w:val="002719B8"/>
    <w:rsid w:val="002731ED"/>
    <w:rsid w:val="00273F3A"/>
    <w:rsid w:val="00276B1C"/>
    <w:rsid w:val="002772D3"/>
    <w:rsid w:val="00277448"/>
    <w:rsid w:val="002774C4"/>
    <w:rsid w:val="002800AB"/>
    <w:rsid w:val="00280280"/>
    <w:rsid w:val="00280C0D"/>
    <w:rsid w:val="00280D70"/>
    <w:rsid w:val="00280EA6"/>
    <w:rsid w:val="00280F11"/>
    <w:rsid w:val="0028192A"/>
    <w:rsid w:val="00282020"/>
    <w:rsid w:val="002820CB"/>
    <w:rsid w:val="002822C0"/>
    <w:rsid w:val="00282856"/>
    <w:rsid w:val="00282DA8"/>
    <w:rsid w:val="0028340D"/>
    <w:rsid w:val="00284077"/>
    <w:rsid w:val="0028571A"/>
    <w:rsid w:val="00285A3D"/>
    <w:rsid w:val="0028612C"/>
    <w:rsid w:val="002928F0"/>
    <w:rsid w:val="002932D1"/>
    <w:rsid w:val="00293547"/>
    <w:rsid w:val="0029373E"/>
    <w:rsid w:val="00293B07"/>
    <w:rsid w:val="002940E2"/>
    <w:rsid w:val="002948B8"/>
    <w:rsid w:val="00294F78"/>
    <w:rsid w:val="00295812"/>
    <w:rsid w:val="00295EA8"/>
    <w:rsid w:val="00296764"/>
    <w:rsid w:val="0029689A"/>
    <w:rsid w:val="00296C87"/>
    <w:rsid w:val="00296EFE"/>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475B"/>
    <w:rsid w:val="002A4918"/>
    <w:rsid w:val="002A4CE2"/>
    <w:rsid w:val="002A5172"/>
    <w:rsid w:val="002A5840"/>
    <w:rsid w:val="002A58ED"/>
    <w:rsid w:val="002A65CF"/>
    <w:rsid w:val="002A6649"/>
    <w:rsid w:val="002A6BAB"/>
    <w:rsid w:val="002A7EE7"/>
    <w:rsid w:val="002A7F0F"/>
    <w:rsid w:val="002B09D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63E"/>
    <w:rsid w:val="002C4AF7"/>
    <w:rsid w:val="002C5B37"/>
    <w:rsid w:val="002C67C6"/>
    <w:rsid w:val="002C6A19"/>
    <w:rsid w:val="002C6E14"/>
    <w:rsid w:val="002C6E8D"/>
    <w:rsid w:val="002C749B"/>
    <w:rsid w:val="002C7D3C"/>
    <w:rsid w:val="002C7D68"/>
    <w:rsid w:val="002D14DF"/>
    <w:rsid w:val="002D1F00"/>
    <w:rsid w:val="002D2292"/>
    <w:rsid w:val="002D3110"/>
    <w:rsid w:val="002D35CF"/>
    <w:rsid w:val="002D43A2"/>
    <w:rsid w:val="002D4992"/>
    <w:rsid w:val="002D4E48"/>
    <w:rsid w:val="002D5337"/>
    <w:rsid w:val="002D5663"/>
    <w:rsid w:val="002D5A5A"/>
    <w:rsid w:val="002D5A8A"/>
    <w:rsid w:val="002D6F6B"/>
    <w:rsid w:val="002D79F3"/>
    <w:rsid w:val="002D7B54"/>
    <w:rsid w:val="002D7D01"/>
    <w:rsid w:val="002E0084"/>
    <w:rsid w:val="002E01E2"/>
    <w:rsid w:val="002E175D"/>
    <w:rsid w:val="002E1819"/>
    <w:rsid w:val="002E1CA6"/>
    <w:rsid w:val="002E1E59"/>
    <w:rsid w:val="002E21F4"/>
    <w:rsid w:val="002E3E20"/>
    <w:rsid w:val="002E3E39"/>
    <w:rsid w:val="002E49D0"/>
    <w:rsid w:val="002E4B27"/>
    <w:rsid w:val="002E52FC"/>
    <w:rsid w:val="002E56CD"/>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393"/>
    <w:rsid w:val="00300983"/>
    <w:rsid w:val="00301C20"/>
    <w:rsid w:val="00302409"/>
    <w:rsid w:val="00302723"/>
    <w:rsid w:val="00302B20"/>
    <w:rsid w:val="00302DED"/>
    <w:rsid w:val="003034E5"/>
    <w:rsid w:val="00304029"/>
    <w:rsid w:val="00304EA6"/>
    <w:rsid w:val="00305C27"/>
    <w:rsid w:val="003065D3"/>
    <w:rsid w:val="003066AB"/>
    <w:rsid w:val="00306880"/>
    <w:rsid w:val="00307492"/>
    <w:rsid w:val="003103D2"/>
    <w:rsid w:val="00310444"/>
    <w:rsid w:val="00311440"/>
    <w:rsid w:val="00311FD4"/>
    <w:rsid w:val="003129F9"/>
    <w:rsid w:val="00312C3F"/>
    <w:rsid w:val="003133AE"/>
    <w:rsid w:val="0031353E"/>
    <w:rsid w:val="0031499E"/>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200"/>
    <w:rsid w:val="003249F1"/>
    <w:rsid w:val="00325BCF"/>
    <w:rsid w:val="00325FD0"/>
    <w:rsid w:val="00326061"/>
    <w:rsid w:val="00327E80"/>
    <w:rsid w:val="00330A75"/>
    <w:rsid w:val="00330B97"/>
    <w:rsid w:val="00330E57"/>
    <w:rsid w:val="00331610"/>
    <w:rsid w:val="003317BD"/>
    <w:rsid w:val="00331D9D"/>
    <w:rsid w:val="00331DA0"/>
    <w:rsid w:val="00332823"/>
    <w:rsid w:val="0033291D"/>
    <w:rsid w:val="00333E4C"/>
    <w:rsid w:val="0033480F"/>
    <w:rsid w:val="00334BFD"/>
    <w:rsid w:val="00335C17"/>
    <w:rsid w:val="00336CA5"/>
    <w:rsid w:val="003372BF"/>
    <w:rsid w:val="003375EA"/>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B16"/>
    <w:rsid w:val="00351CF8"/>
    <w:rsid w:val="00352390"/>
    <w:rsid w:val="00352594"/>
    <w:rsid w:val="00352F46"/>
    <w:rsid w:val="0035306C"/>
    <w:rsid w:val="003537A4"/>
    <w:rsid w:val="00353CC4"/>
    <w:rsid w:val="00354FF4"/>
    <w:rsid w:val="00355088"/>
    <w:rsid w:val="003550B6"/>
    <w:rsid w:val="00355293"/>
    <w:rsid w:val="0035658C"/>
    <w:rsid w:val="0035686D"/>
    <w:rsid w:val="00356B8F"/>
    <w:rsid w:val="00357592"/>
    <w:rsid w:val="00357D78"/>
    <w:rsid w:val="00357EE7"/>
    <w:rsid w:val="00357F1D"/>
    <w:rsid w:val="00357F8B"/>
    <w:rsid w:val="003619DA"/>
    <w:rsid w:val="00361CA0"/>
    <w:rsid w:val="00361CC5"/>
    <w:rsid w:val="00361DBD"/>
    <w:rsid w:val="00362336"/>
    <w:rsid w:val="0036424C"/>
    <w:rsid w:val="003645D8"/>
    <w:rsid w:val="003647DB"/>
    <w:rsid w:val="00366F39"/>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61"/>
    <w:rsid w:val="00391814"/>
    <w:rsid w:val="00391D72"/>
    <w:rsid w:val="00393402"/>
    <w:rsid w:val="0039388F"/>
    <w:rsid w:val="00394288"/>
    <w:rsid w:val="003943E8"/>
    <w:rsid w:val="0039479E"/>
    <w:rsid w:val="00394BC2"/>
    <w:rsid w:val="00395AE5"/>
    <w:rsid w:val="00396133"/>
    <w:rsid w:val="00396179"/>
    <w:rsid w:val="00396BE1"/>
    <w:rsid w:val="003976DE"/>
    <w:rsid w:val="003A0572"/>
    <w:rsid w:val="003A1010"/>
    <w:rsid w:val="003A17A7"/>
    <w:rsid w:val="003A2233"/>
    <w:rsid w:val="003A251E"/>
    <w:rsid w:val="003A253F"/>
    <w:rsid w:val="003A2F19"/>
    <w:rsid w:val="003A3159"/>
    <w:rsid w:val="003A32C3"/>
    <w:rsid w:val="003A3871"/>
    <w:rsid w:val="003A4FC6"/>
    <w:rsid w:val="003A5B1D"/>
    <w:rsid w:val="003A685B"/>
    <w:rsid w:val="003A6ACE"/>
    <w:rsid w:val="003A6E82"/>
    <w:rsid w:val="003A723A"/>
    <w:rsid w:val="003A7885"/>
    <w:rsid w:val="003B02E0"/>
    <w:rsid w:val="003B0546"/>
    <w:rsid w:val="003B0617"/>
    <w:rsid w:val="003B1685"/>
    <w:rsid w:val="003B18C6"/>
    <w:rsid w:val="003B2166"/>
    <w:rsid w:val="003B2681"/>
    <w:rsid w:val="003B270F"/>
    <w:rsid w:val="003B3006"/>
    <w:rsid w:val="003B39E3"/>
    <w:rsid w:val="003B4CB1"/>
    <w:rsid w:val="003B5068"/>
    <w:rsid w:val="003B5A46"/>
    <w:rsid w:val="003B5B0E"/>
    <w:rsid w:val="003B6027"/>
    <w:rsid w:val="003B617F"/>
    <w:rsid w:val="003B61FF"/>
    <w:rsid w:val="003B6276"/>
    <w:rsid w:val="003B631A"/>
    <w:rsid w:val="003B69F0"/>
    <w:rsid w:val="003B7036"/>
    <w:rsid w:val="003B7725"/>
    <w:rsid w:val="003C041D"/>
    <w:rsid w:val="003C1220"/>
    <w:rsid w:val="003C160E"/>
    <w:rsid w:val="003C1A88"/>
    <w:rsid w:val="003C1EB8"/>
    <w:rsid w:val="003C1F01"/>
    <w:rsid w:val="003C1FB3"/>
    <w:rsid w:val="003C319B"/>
    <w:rsid w:val="003C4894"/>
    <w:rsid w:val="003C5437"/>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27"/>
    <w:rsid w:val="003D2D75"/>
    <w:rsid w:val="003D3209"/>
    <w:rsid w:val="003D39EB"/>
    <w:rsid w:val="003D4683"/>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77D9"/>
    <w:rsid w:val="003E7927"/>
    <w:rsid w:val="003E7FC1"/>
    <w:rsid w:val="003F23D5"/>
    <w:rsid w:val="003F2F29"/>
    <w:rsid w:val="003F3E79"/>
    <w:rsid w:val="003F41BB"/>
    <w:rsid w:val="003F53C1"/>
    <w:rsid w:val="003F5E8B"/>
    <w:rsid w:val="003F5F5F"/>
    <w:rsid w:val="003F6BBA"/>
    <w:rsid w:val="003F6DFB"/>
    <w:rsid w:val="003F7126"/>
    <w:rsid w:val="003F7279"/>
    <w:rsid w:val="003F75E5"/>
    <w:rsid w:val="003F77CE"/>
    <w:rsid w:val="003F790A"/>
    <w:rsid w:val="003F7ACF"/>
    <w:rsid w:val="003F7BF0"/>
    <w:rsid w:val="003F7C76"/>
    <w:rsid w:val="003F7D1D"/>
    <w:rsid w:val="00400922"/>
    <w:rsid w:val="00400D6F"/>
    <w:rsid w:val="00400E6D"/>
    <w:rsid w:val="004011BC"/>
    <w:rsid w:val="00401269"/>
    <w:rsid w:val="0040144E"/>
    <w:rsid w:val="0040156D"/>
    <w:rsid w:val="00401C5B"/>
    <w:rsid w:val="0040228D"/>
    <w:rsid w:val="00402394"/>
    <w:rsid w:val="0040375C"/>
    <w:rsid w:val="0040376E"/>
    <w:rsid w:val="0040391D"/>
    <w:rsid w:val="00403998"/>
    <w:rsid w:val="00403D5B"/>
    <w:rsid w:val="00404FA8"/>
    <w:rsid w:val="004060A4"/>
    <w:rsid w:val="00406FBD"/>
    <w:rsid w:val="00407096"/>
    <w:rsid w:val="00407725"/>
    <w:rsid w:val="004079B8"/>
    <w:rsid w:val="0041039A"/>
    <w:rsid w:val="00410518"/>
    <w:rsid w:val="00410962"/>
    <w:rsid w:val="00411089"/>
    <w:rsid w:val="00411141"/>
    <w:rsid w:val="004111A8"/>
    <w:rsid w:val="00411461"/>
    <w:rsid w:val="0041165A"/>
    <w:rsid w:val="00411999"/>
    <w:rsid w:val="004119AA"/>
    <w:rsid w:val="0041210A"/>
    <w:rsid w:val="00412A2E"/>
    <w:rsid w:val="00412D30"/>
    <w:rsid w:val="00412D4D"/>
    <w:rsid w:val="004144C7"/>
    <w:rsid w:val="00414D1A"/>
    <w:rsid w:val="00416C83"/>
    <w:rsid w:val="00417F42"/>
    <w:rsid w:val="00420197"/>
    <w:rsid w:val="00420D3B"/>
    <w:rsid w:val="00420F1D"/>
    <w:rsid w:val="00421247"/>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51A6"/>
    <w:rsid w:val="0043561F"/>
    <w:rsid w:val="00437AB1"/>
    <w:rsid w:val="00437B36"/>
    <w:rsid w:val="00437BF2"/>
    <w:rsid w:val="00440D83"/>
    <w:rsid w:val="0044110A"/>
    <w:rsid w:val="00442691"/>
    <w:rsid w:val="0044276B"/>
    <w:rsid w:val="00442796"/>
    <w:rsid w:val="00443185"/>
    <w:rsid w:val="0044397A"/>
    <w:rsid w:val="004443F8"/>
    <w:rsid w:val="00445869"/>
    <w:rsid w:val="004468FA"/>
    <w:rsid w:val="00446BAC"/>
    <w:rsid w:val="00447812"/>
    <w:rsid w:val="00447A39"/>
    <w:rsid w:val="00447D28"/>
    <w:rsid w:val="004506BF"/>
    <w:rsid w:val="004508A5"/>
    <w:rsid w:val="00452465"/>
    <w:rsid w:val="004524DB"/>
    <w:rsid w:val="004528B7"/>
    <w:rsid w:val="0045293D"/>
    <w:rsid w:val="00452BE2"/>
    <w:rsid w:val="00452C18"/>
    <w:rsid w:val="00453EA8"/>
    <w:rsid w:val="00454889"/>
    <w:rsid w:val="00454C25"/>
    <w:rsid w:val="00454F86"/>
    <w:rsid w:val="00455043"/>
    <w:rsid w:val="00455560"/>
    <w:rsid w:val="00455874"/>
    <w:rsid w:val="00455A28"/>
    <w:rsid w:val="00455DE1"/>
    <w:rsid w:val="004566E6"/>
    <w:rsid w:val="00456E5E"/>
    <w:rsid w:val="004579C8"/>
    <w:rsid w:val="00457FFB"/>
    <w:rsid w:val="0046017E"/>
    <w:rsid w:val="00460F5C"/>
    <w:rsid w:val="00461A07"/>
    <w:rsid w:val="00461A82"/>
    <w:rsid w:val="0046236D"/>
    <w:rsid w:val="004635AF"/>
    <w:rsid w:val="004635BA"/>
    <w:rsid w:val="004636BB"/>
    <w:rsid w:val="00463848"/>
    <w:rsid w:val="004656EF"/>
    <w:rsid w:val="00465FD6"/>
    <w:rsid w:val="00466C54"/>
    <w:rsid w:val="00466DA8"/>
    <w:rsid w:val="004676F9"/>
    <w:rsid w:val="00467911"/>
    <w:rsid w:val="00467BD7"/>
    <w:rsid w:val="00467F44"/>
    <w:rsid w:val="00467FDE"/>
    <w:rsid w:val="004701AF"/>
    <w:rsid w:val="004701E2"/>
    <w:rsid w:val="00470E9F"/>
    <w:rsid w:val="00471A44"/>
    <w:rsid w:val="00471E4B"/>
    <w:rsid w:val="00473315"/>
    <w:rsid w:val="004733AB"/>
    <w:rsid w:val="00473A1E"/>
    <w:rsid w:val="00474076"/>
    <w:rsid w:val="00474129"/>
    <w:rsid w:val="004743FC"/>
    <w:rsid w:val="0047498D"/>
    <w:rsid w:val="0047510F"/>
    <w:rsid w:val="00475652"/>
    <w:rsid w:val="00475668"/>
    <w:rsid w:val="00475DD0"/>
    <w:rsid w:val="00476417"/>
    <w:rsid w:val="00476B73"/>
    <w:rsid w:val="0047701C"/>
    <w:rsid w:val="00477835"/>
    <w:rsid w:val="00480328"/>
    <w:rsid w:val="0048052F"/>
    <w:rsid w:val="0048128E"/>
    <w:rsid w:val="0048139C"/>
    <w:rsid w:val="004818D4"/>
    <w:rsid w:val="004829E1"/>
    <w:rsid w:val="00482ADC"/>
    <w:rsid w:val="00482B8E"/>
    <w:rsid w:val="00484426"/>
    <w:rsid w:val="0048464D"/>
    <w:rsid w:val="004847B9"/>
    <w:rsid w:val="00484A80"/>
    <w:rsid w:val="0048521A"/>
    <w:rsid w:val="004855D0"/>
    <w:rsid w:val="00485DE3"/>
    <w:rsid w:val="00486857"/>
    <w:rsid w:val="004869C3"/>
    <w:rsid w:val="00486D38"/>
    <w:rsid w:val="00487202"/>
    <w:rsid w:val="00487425"/>
    <w:rsid w:val="00487C07"/>
    <w:rsid w:val="00487E8D"/>
    <w:rsid w:val="004909F2"/>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DDB"/>
    <w:rsid w:val="004A53BA"/>
    <w:rsid w:val="004A5523"/>
    <w:rsid w:val="004A562F"/>
    <w:rsid w:val="004A56C7"/>
    <w:rsid w:val="004A60D4"/>
    <w:rsid w:val="004A6601"/>
    <w:rsid w:val="004A6658"/>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093"/>
    <w:rsid w:val="004B7155"/>
    <w:rsid w:val="004C04B4"/>
    <w:rsid w:val="004C0B71"/>
    <w:rsid w:val="004C0C44"/>
    <w:rsid w:val="004C2903"/>
    <w:rsid w:val="004C33DF"/>
    <w:rsid w:val="004C6311"/>
    <w:rsid w:val="004C6647"/>
    <w:rsid w:val="004C6F7F"/>
    <w:rsid w:val="004C72CC"/>
    <w:rsid w:val="004C76F6"/>
    <w:rsid w:val="004C7DAD"/>
    <w:rsid w:val="004D073B"/>
    <w:rsid w:val="004D0A24"/>
    <w:rsid w:val="004D0E47"/>
    <w:rsid w:val="004D108F"/>
    <w:rsid w:val="004D1433"/>
    <w:rsid w:val="004D155C"/>
    <w:rsid w:val="004D1939"/>
    <w:rsid w:val="004D286E"/>
    <w:rsid w:val="004D2B37"/>
    <w:rsid w:val="004D2D24"/>
    <w:rsid w:val="004D2FB6"/>
    <w:rsid w:val="004D3482"/>
    <w:rsid w:val="004D3A29"/>
    <w:rsid w:val="004D46AA"/>
    <w:rsid w:val="004D53BA"/>
    <w:rsid w:val="004D5528"/>
    <w:rsid w:val="004D5A4C"/>
    <w:rsid w:val="004D5AB4"/>
    <w:rsid w:val="004D60E4"/>
    <w:rsid w:val="004D65B7"/>
    <w:rsid w:val="004D6E66"/>
    <w:rsid w:val="004D7060"/>
    <w:rsid w:val="004D7847"/>
    <w:rsid w:val="004E041D"/>
    <w:rsid w:val="004E0565"/>
    <w:rsid w:val="004E094D"/>
    <w:rsid w:val="004E0E79"/>
    <w:rsid w:val="004E149C"/>
    <w:rsid w:val="004E1901"/>
    <w:rsid w:val="004E19C1"/>
    <w:rsid w:val="004E1B91"/>
    <w:rsid w:val="004E1BB4"/>
    <w:rsid w:val="004E2DC7"/>
    <w:rsid w:val="004E4210"/>
    <w:rsid w:val="004E423A"/>
    <w:rsid w:val="004E4710"/>
    <w:rsid w:val="004E5668"/>
    <w:rsid w:val="004E566C"/>
    <w:rsid w:val="004E72E3"/>
    <w:rsid w:val="004E7839"/>
    <w:rsid w:val="004F0907"/>
    <w:rsid w:val="004F13F0"/>
    <w:rsid w:val="004F1EA5"/>
    <w:rsid w:val="004F23D6"/>
    <w:rsid w:val="004F27CA"/>
    <w:rsid w:val="004F2989"/>
    <w:rsid w:val="004F2EA0"/>
    <w:rsid w:val="004F3053"/>
    <w:rsid w:val="004F3302"/>
    <w:rsid w:val="004F3E49"/>
    <w:rsid w:val="004F494A"/>
    <w:rsid w:val="004F5600"/>
    <w:rsid w:val="004F5EAD"/>
    <w:rsid w:val="004F65B4"/>
    <w:rsid w:val="004F6875"/>
    <w:rsid w:val="004F6CD2"/>
    <w:rsid w:val="005005D8"/>
    <w:rsid w:val="00500ECF"/>
    <w:rsid w:val="005013B4"/>
    <w:rsid w:val="005014FA"/>
    <w:rsid w:val="005019B3"/>
    <w:rsid w:val="00502496"/>
    <w:rsid w:val="00502CC0"/>
    <w:rsid w:val="00502CD4"/>
    <w:rsid w:val="00503BE2"/>
    <w:rsid w:val="00503E77"/>
    <w:rsid w:val="005045F0"/>
    <w:rsid w:val="00504B14"/>
    <w:rsid w:val="00504D94"/>
    <w:rsid w:val="0050500C"/>
    <w:rsid w:val="00505082"/>
    <w:rsid w:val="0050573F"/>
    <w:rsid w:val="005059FE"/>
    <w:rsid w:val="00505FCE"/>
    <w:rsid w:val="0050775A"/>
    <w:rsid w:val="00507F1E"/>
    <w:rsid w:val="00510E4C"/>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64F"/>
    <w:rsid w:val="00523995"/>
    <w:rsid w:val="00523CEC"/>
    <w:rsid w:val="00523EC2"/>
    <w:rsid w:val="00524120"/>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3285"/>
    <w:rsid w:val="00533B49"/>
    <w:rsid w:val="00533E6D"/>
    <w:rsid w:val="005351C6"/>
    <w:rsid w:val="00535CBC"/>
    <w:rsid w:val="00537227"/>
    <w:rsid w:val="005377AD"/>
    <w:rsid w:val="005377C7"/>
    <w:rsid w:val="005379C7"/>
    <w:rsid w:val="00540043"/>
    <w:rsid w:val="00540AA4"/>
    <w:rsid w:val="00540FAD"/>
    <w:rsid w:val="005417A8"/>
    <w:rsid w:val="0054232A"/>
    <w:rsid w:val="00542771"/>
    <w:rsid w:val="005427AE"/>
    <w:rsid w:val="00543021"/>
    <w:rsid w:val="00543292"/>
    <w:rsid w:val="00543811"/>
    <w:rsid w:val="00544538"/>
    <w:rsid w:val="0054472F"/>
    <w:rsid w:val="00544C25"/>
    <w:rsid w:val="00544DAC"/>
    <w:rsid w:val="005464FB"/>
    <w:rsid w:val="005465D1"/>
    <w:rsid w:val="00546CCC"/>
    <w:rsid w:val="0054711B"/>
    <w:rsid w:val="005505A5"/>
    <w:rsid w:val="00550E09"/>
    <w:rsid w:val="00550E76"/>
    <w:rsid w:val="00551927"/>
    <w:rsid w:val="005527E5"/>
    <w:rsid w:val="0055290B"/>
    <w:rsid w:val="0055291B"/>
    <w:rsid w:val="00552975"/>
    <w:rsid w:val="005534C2"/>
    <w:rsid w:val="00553951"/>
    <w:rsid w:val="00553E38"/>
    <w:rsid w:val="005543C1"/>
    <w:rsid w:val="0055450C"/>
    <w:rsid w:val="00554D41"/>
    <w:rsid w:val="00555AD2"/>
    <w:rsid w:val="00555B2C"/>
    <w:rsid w:val="005560A4"/>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4EC4"/>
    <w:rsid w:val="005650EA"/>
    <w:rsid w:val="00565145"/>
    <w:rsid w:val="005652BF"/>
    <w:rsid w:val="00565850"/>
    <w:rsid w:val="005660EA"/>
    <w:rsid w:val="00566711"/>
    <w:rsid w:val="00567832"/>
    <w:rsid w:val="00567C0E"/>
    <w:rsid w:val="00570837"/>
    <w:rsid w:val="00570D90"/>
    <w:rsid w:val="00571722"/>
    <w:rsid w:val="00571838"/>
    <w:rsid w:val="00571A53"/>
    <w:rsid w:val="00571C31"/>
    <w:rsid w:val="00571FCA"/>
    <w:rsid w:val="00572972"/>
    <w:rsid w:val="00573241"/>
    <w:rsid w:val="00573776"/>
    <w:rsid w:val="00574E97"/>
    <w:rsid w:val="0057541E"/>
    <w:rsid w:val="00575551"/>
    <w:rsid w:val="005758A2"/>
    <w:rsid w:val="00575CA4"/>
    <w:rsid w:val="00575FFD"/>
    <w:rsid w:val="00576C22"/>
    <w:rsid w:val="00577842"/>
    <w:rsid w:val="005778A3"/>
    <w:rsid w:val="0058041E"/>
    <w:rsid w:val="00580827"/>
    <w:rsid w:val="00581456"/>
    <w:rsid w:val="00582F29"/>
    <w:rsid w:val="00583808"/>
    <w:rsid w:val="005842DA"/>
    <w:rsid w:val="00584746"/>
    <w:rsid w:val="005855F8"/>
    <w:rsid w:val="005858CD"/>
    <w:rsid w:val="00585F06"/>
    <w:rsid w:val="00586C30"/>
    <w:rsid w:val="00586D2E"/>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67C"/>
    <w:rsid w:val="005A48D3"/>
    <w:rsid w:val="005A53F6"/>
    <w:rsid w:val="005A55FA"/>
    <w:rsid w:val="005A6167"/>
    <w:rsid w:val="005A6364"/>
    <w:rsid w:val="005A643D"/>
    <w:rsid w:val="005A7307"/>
    <w:rsid w:val="005A7CA0"/>
    <w:rsid w:val="005A7CD9"/>
    <w:rsid w:val="005B0212"/>
    <w:rsid w:val="005B1001"/>
    <w:rsid w:val="005B1EF9"/>
    <w:rsid w:val="005B1F8A"/>
    <w:rsid w:val="005B1F8B"/>
    <w:rsid w:val="005B20CB"/>
    <w:rsid w:val="005B27DD"/>
    <w:rsid w:val="005B3579"/>
    <w:rsid w:val="005B35EF"/>
    <w:rsid w:val="005B36EE"/>
    <w:rsid w:val="005B3725"/>
    <w:rsid w:val="005B3B21"/>
    <w:rsid w:val="005B3B48"/>
    <w:rsid w:val="005B3BD4"/>
    <w:rsid w:val="005B44A7"/>
    <w:rsid w:val="005B4696"/>
    <w:rsid w:val="005B4CA6"/>
    <w:rsid w:val="005B532C"/>
    <w:rsid w:val="005B5A33"/>
    <w:rsid w:val="005B5B7B"/>
    <w:rsid w:val="005B5B94"/>
    <w:rsid w:val="005B5D59"/>
    <w:rsid w:val="005B64B3"/>
    <w:rsid w:val="005B6C2A"/>
    <w:rsid w:val="005C018D"/>
    <w:rsid w:val="005C0751"/>
    <w:rsid w:val="005C118D"/>
    <w:rsid w:val="005C173C"/>
    <w:rsid w:val="005C2073"/>
    <w:rsid w:val="005C29F9"/>
    <w:rsid w:val="005C2E02"/>
    <w:rsid w:val="005C40D8"/>
    <w:rsid w:val="005C4195"/>
    <w:rsid w:val="005C5001"/>
    <w:rsid w:val="005C5055"/>
    <w:rsid w:val="005C5F6A"/>
    <w:rsid w:val="005C62E7"/>
    <w:rsid w:val="005C692F"/>
    <w:rsid w:val="005C7269"/>
    <w:rsid w:val="005C781B"/>
    <w:rsid w:val="005D05DD"/>
    <w:rsid w:val="005D087C"/>
    <w:rsid w:val="005D12AC"/>
    <w:rsid w:val="005D23D2"/>
    <w:rsid w:val="005D287D"/>
    <w:rsid w:val="005D2DFF"/>
    <w:rsid w:val="005D2F20"/>
    <w:rsid w:val="005D4A7A"/>
    <w:rsid w:val="005D6002"/>
    <w:rsid w:val="005D60C2"/>
    <w:rsid w:val="005D64D3"/>
    <w:rsid w:val="005D66E8"/>
    <w:rsid w:val="005D6CD4"/>
    <w:rsid w:val="005D7804"/>
    <w:rsid w:val="005E057D"/>
    <w:rsid w:val="005E115A"/>
    <w:rsid w:val="005E252B"/>
    <w:rsid w:val="005E2FA3"/>
    <w:rsid w:val="005E3573"/>
    <w:rsid w:val="005E3914"/>
    <w:rsid w:val="005E41E0"/>
    <w:rsid w:val="005E45DF"/>
    <w:rsid w:val="005E520D"/>
    <w:rsid w:val="005E5837"/>
    <w:rsid w:val="005E5A25"/>
    <w:rsid w:val="005E5B5F"/>
    <w:rsid w:val="005E717E"/>
    <w:rsid w:val="005E7638"/>
    <w:rsid w:val="005E7B49"/>
    <w:rsid w:val="005E7B59"/>
    <w:rsid w:val="005F0AFE"/>
    <w:rsid w:val="005F1552"/>
    <w:rsid w:val="005F1EE1"/>
    <w:rsid w:val="005F2FE3"/>
    <w:rsid w:val="005F426D"/>
    <w:rsid w:val="005F43A7"/>
    <w:rsid w:val="005F4C57"/>
    <w:rsid w:val="005F4FF2"/>
    <w:rsid w:val="005F5BB4"/>
    <w:rsid w:val="005F6275"/>
    <w:rsid w:val="005F6E49"/>
    <w:rsid w:val="005F75DD"/>
    <w:rsid w:val="005F7A12"/>
    <w:rsid w:val="0060141F"/>
    <w:rsid w:val="00602256"/>
    <w:rsid w:val="00602448"/>
    <w:rsid w:val="00602622"/>
    <w:rsid w:val="006026A7"/>
    <w:rsid w:val="006029B1"/>
    <w:rsid w:val="00604859"/>
    <w:rsid w:val="006049C3"/>
    <w:rsid w:val="00604BD0"/>
    <w:rsid w:val="00604CB8"/>
    <w:rsid w:val="00604E10"/>
    <w:rsid w:val="00604F8E"/>
    <w:rsid w:val="00605E27"/>
    <w:rsid w:val="00606A76"/>
    <w:rsid w:val="00606AD6"/>
    <w:rsid w:val="00607DB2"/>
    <w:rsid w:val="00607ED6"/>
    <w:rsid w:val="00610C1B"/>
    <w:rsid w:val="00610C48"/>
    <w:rsid w:val="00610FB5"/>
    <w:rsid w:val="0061194B"/>
    <w:rsid w:val="00612DFC"/>
    <w:rsid w:val="00613311"/>
    <w:rsid w:val="006133F2"/>
    <w:rsid w:val="00614062"/>
    <w:rsid w:val="00614FCA"/>
    <w:rsid w:val="006151CF"/>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0FE"/>
    <w:rsid w:val="00626A1C"/>
    <w:rsid w:val="00626A67"/>
    <w:rsid w:val="006273AB"/>
    <w:rsid w:val="00627BCD"/>
    <w:rsid w:val="006304C5"/>
    <w:rsid w:val="00630939"/>
    <w:rsid w:val="0063140E"/>
    <w:rsid w:val="0063198B"/>
    <w:rsid w:val="0063213E"/>
    <w:rsid w:val="00632591"/>
    <w:rsid w:val="006327C0"/>
    <w:rsid w:val="00632DAB"/>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2ED5"/>
    <w:rsid w:val="00642F78"/>
    <w:rsid w:val="006432A7"/>
    <w:rsid w:val="00643757"/>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C86"/>
    <w:rsid w:val="0066438A"/>
    <w:rsid w:val="00664B7E"/>
    <w:rsid w:val="00664C16"/>
    <w:rsid w:val="00664E4E"/>
    <w:rsid w:val="006660BF"/>
    <w:rsid w:val="0066654F"/>
    <w:rsid w:val="00666730"/>
    <w:rsid w:val="00666B23"/>
    <w:rsid w:val="006676DE"/>
    <w:rsid w:val="006679B7"/>
    <w:rsid w:val="00667CD0"/>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2F72"/>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9C9"/>
    <w:rsid w:val="00690D4C"/>
    <w:rsid w:val="006913F6"/>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97D08"/>
    <w:rsid w:val="006A0841"/>
    <w:rsid w:val="006A0E05"/>
    <w:rsid w:val="006A0F8D"/>
    <w:rsid w:val="006A15CE"/>
    <w:rsid w:val="006A1F69"/>
    <w:rsid w:val="006A2055"/>
    <w:rsid w:val="006A207C"/>
    <w:rsid w:val="006A24BB"/>
    <w:rsid w:val="006A443C"/>
    <w:rsid w:val="006A4AF1"/>
    <w:rsid w:val="006A4C18"/>
    <w:rsid w:val="006A4C58"/>
    <w:rsid w:val="006A5308"/>
    <w:rsid w:val="006A5C1E"/>
    <w:rsid w:val="006A604D"/>
    <w:rsid w:val="006A622F"/>
    <w:rsid w:val="006A63F5"/>
    <w:rsid w:val="006A67CE"/>
    <w:rsid w:val="006A70A5"/>
    <w:rsid w:val="006A7400"/>
    <w:rsid w:val="006A7D8D"/>
    <w:rsid w:val="006A7DEF"/>
    <w:rsid w:val="006B070B"/>
    <w:rsid w:val="006B1747"/>
    <w:rsid w:val="006B2221"/>
    <w:rsid w:val="006B2DB4"/>
    <w:rsid w:val="006B3174"/>
    <w:rsid w:val="006B31A2"/>
    <w:rsid w:val="006B3508"/>
    <w:rsid w:val="006B42B7"/>
    <w:rsid w:val="006B459B"/>
    <w:rsid w:val="006B4EB7"/>
    <w:rsid w:val="006B4F2B"/>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AB1"/>
    <w:rsid w:val="006D2C65"/>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CBA"/>
    <w:rsid w:val="006D77A1"/>
    <w:rsid w:val="006D786C"/>
    <w:rsid w:val="006D78F7"/>
    <w:rsid w:val="006D7BE2"/>
    <w:rsid w:val="006D7BF7"/>
    <w:rsid w:val="006E127C"/>
    <w:rsid w:val="006E1343"/>
    <w:rsid w:val="006E1727"/>
    <w:rsid w:val="006E17C5"/>
    <w:rsid w:val="006E1D70"/>
    <w:rsid w:val="006E2ED7"/>
    <w:rsid w:val="006E33C3"/>
    <w:rsid w:val="006E4192"/>
    <w:rsid w:val="006E419B"/>
    <w:rsid w:val="006E4419"/>
    <w:rsid w:val="006E449D"/>
    <w:rsid w:val="006E5DF5"/>
    <w:rsid w:val="006E619D"/>
    <w:rsid w:val="006E74C0"/>
    <w:rsid w:val="006E75CC"/>
    <w:rsid w:val="006E791E"/>
    <w:rsid w:val="006E7F11"/>
    <w:rsid w:val="006F0445"/>
    <w:rsid w:val="006F0A1E"/>
    <w:rsid w:val="006F0F92"/>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925"/>
    <w:rsid w:val="00704B63"/>
    <w:rsid w:val="007057A4"/>
    <w:rsid w:val="007072FD"/>
    <w:rsid w:val="00707C13"/>
    <w:rsid w:val="00710AD7"/>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AD8"/>
    <w:rsid w:val="00715B5B"/>
    <w:rsid w:val="007168F3"/>
    <w:rsid w:val="007170BF"/>
    <w:rsid w:val="007172C4"/>
    <w:rsid w:val="00717345"/>
    <w:rsid w:val="0071790C"/>
    <w:rsid w:val="007204AD"/>
    <w:rsid w:val="007212A6"/>
    <w:rsid w:val="007212FF"/>
    <w:rsid w:val="00721C10"/>
    <w:rsid w:val="007228BF"/>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ECD"/>
    <w:rsid w:val="00731162"/>
    <w:rsid w:val="00733041"/>
    <w:rsid w:val="007330A2"/>
    <w:rsid w:val="0073329F"/>
    <w:rsid w:val="007334F3"/>
    <w:rsid w:val="0073384E"/>
    <w:rsid w:val="00733B3B"/>
    <w:rsid w:val="00733C03"/>
    <w:rsid w:val="00733CBC"/>
    <w:rsid w:val="00733FA5"/>
    <w:rsid w:val="00734322"/>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28B1"/>
    <w:rsid w:val="00742AB0"/>
    <w:rsid w:val="007430A7"/>
    <w:rsid w:val="00743190"/>
    <w:rsid w:val="00743599"/>
    <w:rsid w:val="007439F6"/>
    <w:rsid w:val="00743EEB"/>
    <w:rsid w:val="00743FC4"/>
    <w:rsid w:val="00744D0F"/>
    <w:rsid w:val="007451FC"/>
    <w:rsid w:val="007458D4"/>
    <w:rsid w:val="00745BF0"/>
    <w:rsid w:val="00746443"/>
    <w:rsid w:val="00747025"/>
    <w:rsid w:val="00747735"/>
    <w:rsid w:val="0075018F"/>
    <w:rsid w:val="0075146D"/>
    <w:rsid w:val="0075212F"/>
    <w:rsid w:val="007521CF"/>
    <w:rsid w:val="00752564"/>
    <w:rsid w:val="0075261B"/>
    <w:rsid w:val="00753044"/>
    <w:rsid w:val="00753155"/>
    <w:rsid w:val="00754149"/>
    <w:rsid w:val="00754480"/>
    <w:rsid w:val="00755032"/>
    <w:rsid w:val="00755253"/>
    <w:rsid w:val="00755988"/>
    <w:rsid w:val="00755CE8"/>
    <w:rsid w:val="00756E04"/>
    <w:rsid w:val="007572DE"/>
    <w:rsid w:val="0075767F"/>
    <w:rsid w:val="007576E0"/>
    <w:rsid w:val="00757EBA"/>
    <w:rsid w:val="007600BB"/>
    <w:rsid w:val="00760337"/>
    <w:rsid w:val="00760FD6"/>
    <w:rsid w:val="007615E0"/>
    <w:rsid w:val="007617A7"/>
    <w:rsid w:val="0076212C"/>
    <w:rsid w:val="0076291F"/>
    <w:rsid w:val="00762AC5"/>
    <w:rsid w:val="00762AEA"/>
    <w:rsid w:val="00762C67"/>
    <w:rsid w:val="007630D3"/>
    <w:rsid w:val="00763A4C"/>
    <w:rsid w:val="00763F3C"/>
    <w:rsid w:val="007640F1"/>
    <w:rsid w:val="00764A60"/>
    <w:rsid w:val="00764E9F"/>
    <w:rsid w:val="00765019"/>
    <w:rsid w:val="0076582E"/>
    <w:rsid w:val="00765D4C"/>
    <w:rsid w:val="007660E6"/>
    <w:rsid w:val="00767A1A"/>
    <w:rsid w:val="007701E0"/>
    <w:rsid w:val="0077076C"/>
    <w:rsid w:val="00770F98"/>
    <w:rsid w:val="0077141F"/>
    <w:rsid w:val="00771813"/>
    <w:rsid w:val="00771A04"/>
    <w:rsid w:val="00771A41"/>
    <w:rsid w:val="007725F1"/>
    <w:rsid w:val="00773698"/>
    <w:rsid w:val="0077372A"/>
    <w:rsid w:val="00774295"/>
    <w:rsid w:val="00774726"/>
    <w:rsid w:val="0077479A"/>
    <w:rsid w:val="007749A8"/>
    <w:rsid w:val="007749E9"/>
    <w:rsid w:val="00775141"/>
    <w:rsid w:val="007755FA"/>
    <w:rsid w:val="00775870"/>
    <w:rsid w:val="00775B8F"/>
    <w:rsid w:val="007762F1"/>
    <w:rsid w:val="00776B7A"/>
    <w:rsid w:val="00776F11"/>
    <w:rsid w:val="0077771C"/>
    <w:rsid w:val="007803C8"/>
    <w:rsid w:val="00780510"/>
    <w:rsid w:val="00780E81"/>
    <w:rsid w:val="007818BA"/>
    <w:rsid w:val="00782005"/>
    <w:rsid w:val="00782014"/>
    <w:rsid w:val="007823DC"/>
    <w:rsid w:val="00782856"/>
    <w:rsid w:val="007838AC"/>
    <w:rsid w:val="00784533"/>
    <w:rsid w:val="00784706"/>
    <w:rsid w:val="00784B44"/>
    <w:rsid w:val="0078544D"/>
    <w:rsid w:val="00785D76"/>
    <w:rsid w:val="0078609C"/>
    <w:rsid w:val="007865A3"/>
    <w:rsid w:val="007901FA"/>
    <w:rsid w:val="00790699"/>
    <w:rsid w:val="007908D9"/>
    <w:rsid w:val="00791319"/>
    <w:rsid w:val="00791479"/>
    <w:rsid w:val="0079368E"/>
    <w:rsid w:val="0079386E"/>
    <w:rsid w:val="0079402A"/>
    <w:rsid w:val="0079467F"/>
    <w:rsid w:val="00796424"/>
    <w:rsid w:val="00796C63"/>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F73"/>
    <w:rsid w:val="007A507C"/>
    <w:rsid w:val="007A534D"/>
    <w:rsid w:val="007A73B9"/>
    <w:rsid w:val="007A7C95"/>
    <w:rsid w:val="007A7CC3"/>
    <w:rsid w:val="007B042D"/>
    <w:rsid w:val="007B069B"/>
    <w:rsid w:val="007B07B7"/>
    <w:rsid w:val="007B1E1E"/>
    <w:rsid w:val="007B252D"/>
    <w:rsid w:val="007B2601"/>
    <w:rsid w:val="007B2766"/>
    <w:rsid w:val="007B28D1"/>
    <w:rsid w:val="007B36FC"/>
    <w:rsid w:val="007B39C4"/>
    <w:rsid w:val="007B3BB6"/>
    <w:rsid w:val="007B4BEE"/>
    <w:rsid w:val="007B5158"/>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14EA"/>
    <w:rsid w:val="007E1BD6"/>
    <w:rsid w:val="007E2702"/>
    <w:rsid w:val="007E293B"/>
    <w:rsid w:val="007E2AF5"/>
    <w:rsid w:val="007E2F00"/>
    <w:rsid w:val="007E36C7"/>
    <w:rsid w:val="007E37BE"/>
    <w:rsid w:val="007E3E3A"/>
    <w:rsid w:val="007E42DE"/>
    <w:rsid w:val="007E4AA3"/>
    <w:rsid w:val="007E51FE"/>
    <w:rsid w:val="007E5320"/>
    <w:rsid w:val="007E568F"/>
    <w:rsid w:val="007E5F4C"/>
    <w:rsid w:val="007E6382"/>
    <w:rsid w:val="007E6457"/>
    <w:rsid w:val="007E6CFE"/>
    <w:rsid w:val="007E7725"/>
    <w:rsid w:val="007E78D4"/>
    <w:rsid w:val="007E79B8"/>
    <w:rsid w:val="007E7EC6"/>
    <w:rsid w:val="007F05D9"/>
    <w:rsid w:val="007F0AA8"/>
    <w:rsid w:val="007F0D15"/>
    <w:rsid w:val="007F14FD"/>
    <w:rsid w:val="007F19F8"/>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2385"/>
    <w:rsid w:val="00804F09"/>
    <w:rsid w:val="00805314"/>
    <w:rsid w:val="00805AE6"/>
    <w:rsid w:val="0080641F"/>
    <w:rsid w:val="00806FFC"/>
    <w:rsid w:val="00807375"/>
    <w:rsid w:val="00807D0E"/>
    <w:rsid w:val="00807E43"/>
    <w:rsid w:val="00810677"/>
    <w:rsid w:val="00810773"/>
    <w:rsid w:val="00810875"/>
    <w:rsid w:val="00811122"/>
    <w:rsid w:val="00811926"/>
    <w:rsid w:val="00811E18"/>
    <w:rsid w:val="00811E2A"/>
    <w:rsid w:val="008123C5"/>
    <w:rsid w:val="00812ED3"/>
    <w:rsid w:val="0081332C"/>
    <w:rsid w:val="00813734"/>
    <w:rsid w:val="00813CC8"/>
    <w:rsid w:val="00814515"/>
    <w:rsid w:val="00815FBC"/>
    <w:rsid w:val="0081608B"/>
    <w:rsid w:val="0081649C"/>
    <w:rsid w:val="00816B36"/>
    <w:rsid w:val="00817433"/>
    <w:rsid w:val="008202CF"/>
    <w:rsid w:val="0082034F"/>
    <w:rsid w:val="008203CC"/>
    <w:rsid w:val="00820454"/>
    <w:rsid w:val="008205A7"/>
    <w:rsid w:val="008210B9"/>
    <w:rsid w:val="00821B22"/>
    <w:rsid w:val="00822AA0"/>
    <w:rsid w:val="00823248"/>
    <w:rsid w:val="0082344D"/>
    <w:rsid w:val="008234FA"/>
    <w:rsid w:val="0082381F"/>
    <w:rsid w:val="008241C7"/>
    <w:rsid w:val="0082452A"/>
    <w:rsid w:val="008249E4"/>
    <w:rsid w:val="00824C33"/>
    <w:rsid w:val="00825D85"/>
    <w:rsid w:val="00825FC6"/>
    <w:rsid w:val="008260C1"/>
    <w:rsid w:val="00826CD6"/>
    <w:rsid w:val="00826EE3"/>
    <w:rsid w:val="008276E3"/>
    <w:rsid w:val="008315ED"/>
    <w:rsid w:val="00831A1E"/>
    <w:rsid w:val="00832005"/>
    <w:rsid w:val="00832235"/>
    <w:rsid w:val="00832712"/>
    <w:rsid w:val="00832F47"/>
    <w:rsid w:val="0083302C"/>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0A3"/>
    <w:rsid w:val="008444BE"/>
    <w:rsid w:val="00844A7C"/>
    <w:rsid w:val="008452AF"/>
    <w:rsid w:val="00846964"/>
    <w:rsid w:val="00846F46"/>
    <w:rsid w:val="00847488"/>
    <w:rsid w:val="00847DF9"/>
    <w:rsid w:val="00847EC5"/>
    <w:rsid w:val="008504B8"/>
    <w:rsid w:val="008520DC"/>
    <w:rsid w:val="008526D6"/>
    <w:rsid w:val="00852D9B"/>
    <w:rsid w:val="008536E2"/>
    <w:rsid w:val="008541E9"/>
    <w:rsid w:val="0085570A"/>
    <w:rsid w:val="00855945"/>
    <w:rsid w:val="008559AE"/>
    <w:rsid w:val="008568CF"/>
    <w:rsid w:val="008571BF"/>
    <w:rsid w:val="008579B4"/>
    <w:rsid w:val="00857C81"/>
    <w:rsid w:val="00860B15"/>
    <w:rsid w:val="00861173"/>
    <w:rsid w:val="0086170F"/>
    <w:rsid w:val="008626A8"/>
    <w:rsid w:val="00862B3C"/>
    <w:rsid w:val="0086359A"/>
    <w:rsid w:val="0086364B"/>
    <w:rsid w:val="00864074"/>
    <w:rsid w:val="00864E0A"/>
    <w:rsid w:val="00865C5A"/>
    <w:rsid w:val="00866F00"/>
    <w:rsid w:val="00870504"/>
    <w:rsid w:val="00870EF4"/>
    <w:rsid w:val="00870FF5"/>
    <w:rsid w:val="00872986"/>
    <w:rsid w:val="00873909"/>
    <w:rsid w:val="00873BB0"/>
    <w:rsid w:val="0087469A"/>
    <w:rsid w:val="00875A01"/>
    <w:rsid w:val="008762F2"/>
    <w:rsid w:val="00876509"/>
    <w:rsid w:val="00876602"/>
    <w:rsid w:val="00876758"/>
    <w:rsid w:val="00876B6E"/>
    <w:rsid w:val="00876BD2"/>
    <w:rsid w:val="00877428"/>
    <w:rsid w:val="0087770D"/>
    <w:rsid w:val="00877E05"/>
    <w:rsid w:val="00877F0C"/>
    <w:rsid w:val="008801AE"/>
    <w:rsid w:val="0088125A"/>
    <w:rsid w:val="0088142E"/>
    <w:rsid w:val="00881547"/>
    <w:rsid w:val="008821DA"/>
    <w:rsid w:val="0088296D"/>
    <w:rsid w:val="008831B8"/>
    <w:rsid w:val="00883849"/>
    <w:rsid w:val="00884E08"/>
    <w:rsid w:val="0088534B"/>
    <w:rsid w:val="00885AFC"/>
    <w:rsid w:val="008865CF"/>
    <w:rsid w:val="00887970"/>
    <w:rsid w:val="00890236"/>
    <w:rsid w:val="008919E8"/>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14FE"/>
    <w:rsid w:val="008B1B64"/>
    <w:rsid w:val="008B2DF1"/>
    <w:rsid w:val="008B362B"/>
    <w:rsid w:val="008B4285"/>
    <w:rsid w:val="008B42D6"/>
    <w:rsid w:val="008B4532"/>
    <w:rsid w:val="008B5130"/>
    <w:rsid w:val="008B5551"/>
    <w:rsid w:val="008B6330"/>
    <w:rsid w:val="008B6431"/>
    <w:rsid w:val="008B6B11"/>
    <w:rsid w:val="008B6EA0"/>
    <w:rsid w:val="008B707D"/>
    <w:rsid w:val="008B72B5"/>
    <w:rsid w:val="008C0716"/>
    <w:rsid w:val="008C0A63"/>
    <w:rsid w:val="008C13C5"/>
    <w:rsid w:val="008C282E"/>
    <w:rsid w:val="008C2F1B"/>
    <w:rsid w:val="008C2F8D"/>
    <w:rsid w:val="008C45C6"/>
    <w:rsid w:val="008C4941"/>
    <w:rsid w:val="008C4B37"/>
    <w:rsid w:val="008C4F80"/>
    <w:rsid w:val="008C57DC"/>
    <w:rsid w:val="008C725B"/>
    <w:rsid w:val="008C753A"/>
    <w:rsid w:val="008C77EF"/>
    <w:rsid w:val="008C7962"/>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708"/>
    <w:rsid w:val="008E37C7"/>
    <w:rsid w:val="008E3B16"/>
    <w:rsid w:val="008E3CC1"/>
    <w:rsid w:val="008E3E14"/>
    <w:rsid w:val="008E40BE"/>
    <w:rsid w:val="008E4F1A"/>
    <w:rsid w:val="008E4F6C"/>
    <w:rsid w:val="008E59AA"/>
    <w:rsid w:val="008E7405"/>
    <w:rsid w:val="008F1C0A"/>
    <w:rsid w:val="008F1FF2"/>
    <w:rsid w:val="008F205B"/>
    <w:rsid w:val="008F289E"/>
    <w:rsid w:val="008F3BBD"/>
    <w:rsid w:val="008F3DAF"/>
    <w:rsid w:val="008F4505"/>
    <w:rsid w:val="008F4A74"/>
    <w:rsid w:val="008F55C1"/>
    <w:rsid w:val="008F5DD6"/>
    <w:rsid w:val="008F5E87"/>
    <w:rsid w:val="008F6090"/>
    <w:rsid w:val="008F629B"/>
    <w:rsid w:val="008F63DE"/>
    <w:rsid w:val="008F6812"/>
    <w:rsid w:val="008F69F3"/>
    <w:rsid w:val="008F75EE"/>
    <w:rsid w:val="008F7684"/>
    <w:rsid w:val="0090007D"/>
    <w:rsid w:val="0090082A"/>
    <w:rsid w:val="00900952"/>
    <w:rsid w:val="009011EC"/>
    <w:rsid w:val="00901454"/>
    <w:rsid w:val="00901C9A"/>
    <w:rsid w:val="009020C9"/>
    <w:rsid w:val="00902A9F"/>
    <w:rsid w:val="00902CEA"/>
    <w:rsid w:val="00902D16"/>
    <w:rsid w:val="00903405"/>
    <w:rsid w:val="00903CA3"/>
    <w:rsid w:val="00903F6E"/>
    <w:rsid w:val="00904131"/>
    <w:rsid w:val="009044A1"/>
    <w:rsid w:val="00904C70"/>
    <w:rsid w:val="00905231"/>
    <w:rsid w:val="009054F4"/>
    <w:rsid w:val="0090586C"/>
    <w:rsid w:val="00905E5B"/>
    <w:rsid w:val="00906304"/>
    <w:rsid w:val="00906346"/>
    <w:rsid w:val="0090742D"/>
    <w:rsid w:val="00910FB6"/>
    <w:rsid w:val="009116F1"/>
    <w:rsid w:val="00911E80"/>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AF0"/>
    <w:rsid w:val="00924E53"/>
    <w:rsid w:val="009252B1"/>
    <w:rsid w:val="00925418"/>
    <w:rsid w:val="009254EC"/>
    <w:rsid w:val="00926383"/>
    <w:rsid w:val="00927549"/>
    <w:rsid w:val="00927A12"/>
    <w:rsid w:val="0093038E"/>
    <w:rsid w:val="009308F8"/>
    <w:rsid w:val="00931602"/>
    <w:rsid w:val="00931981"/>
    <w:rsid w:val="00931D90"/>
    <w:rsid w:val="00931F38"/>
    <w:rsid w:val="00932DE6"/>
    <w:rsid w:val="00932EA2"/>
    <w:rsid w:val="00933998"/>
    <w:rsid w:val="00933BDF"/>
    <w:rsid w:val="00934399"/>
    <w:rsid w:val="00934439"/>
    <w:rsid w:val="009347E3"/>
    <w:rsid w:val="0093481D"/>
    <w:rsid w:val="00934924"/>
    <w:rsid w:val="009349D8"/>
    <w:rsid w:val="00935545"/>
    <w:rsid w:val="00935865"/>
    <w:rsid w:val="00935D6D"/>
    <w:rsid w:val="00935FD3"/>
    <w:rsid w:val="00936252"/>
    <w:rsid w:val="009365CD"/>
    <w:rsid w:val="00936DD2"/>
    <w:rsid w:val="00936F60"/>
    <w:rsid w:val="00937430"/>
    <w:rsid w:val="009374D8"/>
    <w:rsid w:val="00937915"/>
    <w:rsid w:val="00937D5D"/>
    <w:rsid w:val="00940850"/>
    <w:rsid w:val="00940A27"/>
    <w:rsid w:val="00940F6C"/>
    <w:rsid w:val="009419E8"/>
    <w:rsid w:val="00941C2A"/>
    <w:rsid w:val="00941C32"/>
    <w:rsid w:val="00942210"/>
    <w:rsid w:val="009425B5"/>
    <w:rsid w:val="00942C0E"/>
    <w:rsid w:val="00942D9E"/>
    <w:rsid w:val="00944008"/>
    <w:rsid w:val="00945245"/>
    <w:rsid w:val="00946245"/>
    <w:rsid w:val="00947ADE"/>
    <w:rsid w:val="0095046E"/>
    <w:rsid w:val="0095051C"/>
    <w:rsid w:val="0095120C"/>
    <w:rsid w:val="00951477"/>
    <w:rsid w:val="00951595"/>
    <w:rsid w:val="009522CC"/>
    <w:rsid w:val="00953559"/>
    <w:rsid w:val="00953900"/>
    <w:rsid w:val="00954462"/>
    <w:rsid w:val="0095449B"/>
    <w:rsid w:val="00956F70"/>
    <w:rsid w:val="00956F95"/>
    <w:rsid w:val="009575D0"/>
    <w:rsid w:val="009604D8"/>
    <w:rsid w:val="009615C5"/>
    <w:rsid w:val="00961A1D"/>
    <w:rsid w:val="00961BD3"/>
    <w:rsid w:val="00962D34"/>
    <w:rsid w:val="00962D4A"/>
    <w:rsid w:val="00962E6D"/>
    <w:rsid w:val="009638A8"/>
    <w:rsid w:val="009639CB"/>
    <w:rsid w:val="00963F4C"/>
    <w:rsid w:val="0096474A"/>
    <w:rsid w:val="009657D7"/>
    <w:rsid w:val="00966776"/>
    <w:rsid w:val="00966D14"/>
    <w:rsid w:val="0096776D"/>
    <w:rsid w:val="009701A8"/>
    <w:rsid w:val="00970960"/>
    <w:rsid w:val="00971E52"/>
    <w:rsid w:val="009720AD"/>
    <w:rsid w:val="00972442"/>
    <w:rsid w:val="00972F20"/>
    <w:rsid w:val="0097316A"/>
    <w:rsid w:val="0097363D"/>
    <w:rsid w:val="00974779"/>
    <w:rsid w:val="00974CBB"/>
    <w:rsid w:val="0097572F"/>
    <w:rsid w:val="00976507"/>
    <w:rsid w:val="00976728"/>
    <w:rsid w:val="00976744"/>
    <w:rsid w:val="00976EBE"/>
    <w:rsid w:val="009775E6"/>
    <w:rsid w:val="00977738"/>
    <w:rsid w:val="00977DA2"/>
    <w:rsid w:val="00980BB0"/>
    <w:rsid w:val="00980DE4"/>
    <w:rsid w:val="009820FA"/>
    <w:rsid w:val="00982B35"/>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DF6"/>
    <w:rsid w:val="00994033"/>
    <w:rsid w:val="009941A8"/>
    <w:rsid w:val="00994EAF"/>
    <w:rsid w:val="0099513A"/>
    <w:rsid w:val="009951A3"/>
    <w:rsid w:val="00995F98"/>
    <w:rsid w:val="00996A6B"/>
    <w:rsid w:val="00996AEB"/>
    <w:rsid w:val="00996C02"/>
    <w:rsid w:val="00996E67"/>
    <w:rsid w:val="009A0999"/>
    <w:rsid w:val="009A17C3"/>
    <w:rsid w:val="009A1DA9"/>
    <w:rsid w:val="009A1F21"/>
    <w:rsid w:val="009A1F84"/>
    <w:rsid w:val="009A39E2"/>
    <w:rsid w:val="009A4424"/>
    <w:rsid w:val="009A5F98"/>
    <w:rsid w:val="009A79BA"/>
    <w:rsid w:val="009B00B9"/>
    <w:rsid w:val="009B1206"/>
    <w:rsid w:val="009B16E2"/>
    <w:rsid w:val="009B1705"/>
    <w:rsid w:val="009B1935"/>
    <w:rsid w:val="009B2AC3"/>
    <w:rsid w:val="009B2C95"/>
    <w:rsid w:val="009B56D0"/>
    <w:rsid w:val="009B59BA"/>
    <w:rsid w:val="009B6040"/>
    <w:rsid w:val="009B6240"/>
    <w:rsid w:val="009B6276"/>
    <w:rsid w:val="009B6A89"/>
    <w:rsid w:val="009B73E1"/>
    <w:rsid w:val="009B7894"/>
    <w:rsid w:val="009C000E"/>
    <w:rsid w:val="009C035C"/>
    <w:rsid w:val="009C181B"/>
    <w:rsid w:val="009C19D0"/>
    <w:rsid w:val="009C3BE3"/>
    <w:rsid w:val="009C3CBD"/>
    <w:rsid w:val="009C3E07"/>
    <w:rsid w:val="009C3F41"/>
    <w:rsid w:val="009C5063"/>
    <w:rsid w:val="009C535A"/>
    <w:rsid w:val="009C58FE"/>
    <w:rsid w:val="009C5B0E"/>
    <w:rsid w:val="009C65E5"/>
    <w:rsid w:val="009C7EDD"/>
    <w:rsid w:val="009D035F"/>
    <w:rsid w:val="009D0E10"/>
    <w:rsid w:val="009D14FD"/>
    <w:rsid w:val="009D1756"/>
    <w:rsid w:val="009D1788"/>
    <w:rsid w:val="009D2A44"/>
    <w:rsid w:val="009D2D98"/>
    <w:rsid w:val="009D3151"/>
    <w:rsid w:val="009D365D"/>
    <w:rsid w:val="009D39E4"/>
    <w:rsid w:val="009D3BD8"/>
    <w:rsid w:val="009D3E9D"/>
    <w:rsid w:val="009D3FF5"/>
    <w:rsid w:val="009D4E77"/>
    <w:rsid w:val="009D50BB"/>
    <w:rsid w:val="009D51CF"/>
    <w:rsid w:val="009D5302"/>
    <w:rsid w:val="009D5D8D"/>
    <w:rsid w:val="009D6296"/>
    <w:rsid w:val="009D652A"/>
    <w:rsid w:val="009D6DFF"/>
    <w:rsid w:val="009D7140"/>
    <w:rsid w:val="009D739C"/>
    <w:rsid w:val="009D7BF3"/>
    <w:rsid w:val="009E0292"/>
    <w:rsid w:val="009E127C"/>
    <w:rsid w:val="009E19F8"/>
    <w:rsid w:val="009E2516"/>
    <w:rsid w:val="009E2E8F"/>
    <w:rsid w:val="009E3C9F"/>
    <w:rsid w:val="009E3D32"/>
    <w:rsid w:val="009E408D"/>
    <w:rsid w:val="009E5483"/>
    <w:rsid w:val="009E54B3"/>
    <w:rsid w:val="009E6210"/>
    <w:rsid w:val="009E6955"/>
    <w:rsid w:val="009E7240"/>
    <w:rsid w:val="009E7B6B"/>
    <w:rsid w:val="009F0D44"/>
    <w:rsid w:val="009F140C"/>
    <w:rsid w:val="009F279C"/>
    <w:rsid w:val="009F29C3"/>
    <w:rsid w:val="009F2CC3"/>
    <w:rsid w:val="009F2E52"/>
    <w:rsid w:val="009F33D7"/>
    <w:rsid w:val="009F3512"/>
    <w:rsid w:val="009F3924"/>
    <w:rsid w:val="009F3A30"/>
    <w:rsid w:val="009F4099"/>
    <w:rsid w:val="009F44AA"/>
    <w:rsid w:val="009F49F9"/>
    <w:rsid w:val="009F6007"/>
    <w:rsid w:val="009F7110"/>
    <w:rsid w:val="009F729A"/>
    <w:rsid w:val="009F7407"/>
    <w:rsid w:val="009F7459"/>
    <w:rsid w:val="009F76CA"/>
    <w:rsid w:val="009F7777"/>
    <w:rsid w:val="00A001F3"/>
    <w:rsid w:val="00A011ED"/>
    <w:rsid w:val="00A01A85"/>
    <w:rsid w:val="00A01E78"/>
    <w:rsid w:val="00A04709"/>
    <w:rsid w:val="00A04992"/>
    <w:rsid w:val="00A04CD6"/>
    <w:rsid w:val="00A0514C"/>
    <w:rsid w:val="00A05B98"/>
    <w:rsid w:val="00A066B8"/>
    <w:rsid w:val="00A06AD2"/>
    <w:rsid w:val="00A06CDF"/>
    <w:rsid w:val="00A07B48"/>
    <w:rsid w:val="00A1056F"/>
    <w:rsid w:val="00A10866"/>
    <w:rsid w:val="00A10B9F"/>
    <w:rsid w:val="00A1107F"/>
    <w:rsid w:val="00A128A8"/>
    <w:rsid w:val="00A14299"/>
    <w:rsid w:val="00A14E92"/>
    <w:rsid w:val="00A15046"/>
    <w:rsid w:val="00A15F75"/>
    <w:rsid w:val="00A166AE"/>
    <w:rsid w:val="00A166CD"/>
    <w:rsid w:val="00A16760"/>
    <w:rsid w:val="00A1697A"/>
    <w:rsid w:val="00A177F9"/>
    <w:rsid w:val="00A20BD7"/>
    <w:rsid w:val="00A214D4"/>
    <w:rsid w:val="00A21B51"/>
    <w:rsid w:val="00A21FE5"/>
    <w:rsid w:val="00A228AC"/>
    <w:rsid w:val="00A24739"/>
    <w:rsid w:val="00A2476F"/>
    <w:rsid w:val="00A24945"/>
    <w:rsid w:val="00A24B95"/>
    <w:rsid w:val="00A25766"/>
    <w:rsid w:val="00A25946"/>
    <w:rsid w:val="00A25CED"/>
    <w:rsid w:val="00A25E02"/>
    <w:rsid w:val="00A25EB4"/>
    <w:rsid w:val="00A25FF6"/>
    <w:rsid w:val="00A26325"/>
    <w:rsid w:val="00A2686C"/>
    <w:rsid w:val="00A278EB"/>
    <w:rsid w:val="00A30885"/>
    <w:rsid w:val="00A31083"/>
    <w:rsid w:val="00A3172B"/>
    <w:rsid w:val="00A318B8"/>
    <w:rsid w:val="00A31EF7"/>
    <w:rsid w:val="00A32EB5"/>
    <w:rsid w:val="00A32F64"/>
    <w:rsid w:val="00A33299"/>
    <w:rsid w:val="00A336AA"/>
    <w:rsid w:val="00A33E73"/>
    <w:rsid w:val="00A34899"/>
    <w:rsid w:val="00A3491D"/>
    <w:rsid w:val="00A349B2"/>
    <w:rsid w:val="00A36192"/>
    <w:rsid w:val="00A3655C"/>
    <w:rsid w:val="00A404C4"/>
    <w:rsid w:val="00A4076A"/>
    <w:rsid w:val="00A40B05"/>
    <w:rsid w:val="00A41565"/>
    <w:rsid w:val="00A41EBE"/>
    <w:rsid w:val="00A42142"/>
    <w:rsid w:val="00A42CCB"/>
    <w:rsid w:val="00A42DFD"/>
    <w:rsid w:val="00A43470"/>
    <w:rsid w:val="00A43965"/>
    <w:rsid w:val="00A43D2B"/>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63B3"/>
    <w:rsid w:val="00A56644"/>
    <w:rsid w:val="00A56E40"/>
    <w:rsid w:val="00A57167"/>
    <w:rsid w:val="00A60E37"/>
    <w:rsid w:val="00A6183A"/>
    <w:rsid w:val="00A61ADE"/>
    <w:rsid w:val="00A620E8"/>
    <w:rsid w:val="00A622B0"/>
    <w:rsid w:val="00A63420"/>
    <w:rsid w:val="00A6349C"/>
    <w:rsid w:val="00A63CA6"/>
    <w:rsid w:val="00A64288"/>
    <w:rsid w:val="00A649CB"/>
    <w:rsid w:val="00A65D2D"/>
    <w:rsid w:val="00A65F49"/>
    <w:rsid w:val="00A66793"/>
    <w:rsid w:val="00A705CD"/>
    <w:rsid w:val="00A71195"/>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76F9"/>
    <w:rsid w:val="00A77F11"/>
    <w:rsid w:val="00A82572"/>
    <w:rsid w:val="00A82803"/>
    <w:rsid w:val="00A829E0"/>
    <w:rsid w:val="00A83216"/>
    <w:rsid w:val="00A836B2"/>
    <w:rsid w:val="00A836B7"/>
    <w:rsid w:val="00A837FA"/>
    <w:rsid w:val="00A8380C"/>
    <w:rsid w:val="00A84028"/>
    <w:rsid w:val="00A840A1"/>
    <w:rsid w:val="00A84543"/>
    <w:rsid w:val="00A84EFB"/>
    <w:rsid w:val="00A86888"/>
    <w:rsid w:val="00A86DDE"/>
    <w:rsid w:val="00A877C5"/>
    <w:rsid w:val="00A87C8C"/>
    <w:rsid w:val="00A9051C"/>
    <w:rsid w:val="00A909ED"/>
    <w:rsid w:val="00A90C46"/>
    <w:rsid w:val="00A919F1"/>
    <w:rsid w:val="00A9269D"/>
    <w:rsid w:val="00A92E4E"/>
    <w:rsid w:val="00A944BF"/>
    <w:rsid w:val="00A9497C"/>
    <w:rsid w:val="00A94C5C"/>
    <w:rsid w:val="00A9511D"/>
    <w:rsid w:val="00A951B4"/>
    <w:rsid w:val="00A9798E"/>
    <w:rsid w:val="00A979CD"/>
    <w:rsid w:val="00AA1940"/>
    <w:rsid w:val="00AA19B5"/>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7BD8"/>
    <w:rsid w:val="00AA7C3A"/>
    <w:rsid w:val="00AA7F1A"/>
    <w:rsid w:val="00AB1548"/>
    <w:rsid w:val="00AB180F"/>
    <w:rsid w:val="00AB2504"/>
    <w:rsid w:val="00AB2A11"/>
    <w:rsid w:val="00AB2C4B"/>
    <w:rsid w:val="00AB3684"/>
    <w:rsid w:val="00AB42A9"/>
    <w:rsid w:val="00AB43DA"/>
    <w:rsid w:val="00AB458E"/>
    <w:rsid w:val="00AB5526"/>
    <w:rsid w:val="00AB58BC"/>
    <w:rsid w:val="00AB645E"/>
    <w:rsid w:val="00AB6700"/>
    <w:rsid w:val="00AB6888"/>
    <w:rsid w:val="00AB6FAA"/>
    <w:rsid w:val="00AB745A"/>
    <w:rsid w:val="00AB760B"/>
    <w:rsid w:val="00AB78E4"/>
    <w:rsid w:val="00AB7D3C"/>
    <w:rsid w:val="00AB7E65"/>
    <w:rsid w:val="00AB7E98"/>
    <w:rsid w:val="00AC0E37"/>
    <w:rsid w:val="00AC12E8"/>
    <w:rsid w:val="00AC1841"/>
    <w:rsid w:val="00AC2361"/>
    <w:rsid w:val="00AC23EB"/>
    <w:rsid w:val="00AC2408"/>
    <w:rsid w:val="00AC2D8E"/>
    <w:rsid w:val="00AC2FD6"/>
    <w:rsid w:val="00AC38DF"/>
    <w:rsid w:val="00AC3D08"/>
    <w:rsid w:val="00AC3F15"/>
    <w:rsid w:val="00AC43F6"/>
    <w:rsid w:val="00AC452D"/>
    <w:rsid w:val="00AC4606"/>
    <w:rsid w:val="00AC6741"/>
    <w:rsid w:val="00AC6A99"/>
    <w:rsid w:val="00AC6F87"/>
    <w:rsid w:val="00AC7AE3"/>
    <w:rsid w:val="00AD008E"/>
    <w:rsid w:val="00AD1E4C"/>
    <w:rsid w:val="00AD24EE"/>
    <w:rsid w:val="00AD2584"/>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37E6"/>
    <w:rsid w:val="00AE3EBC"/>
    <w:rsid w:val="00AE425A"/>
    <w:rsid w:val="00AE4675"/>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CDC"/>
    <w:rsid w:val="00AF3458"/>
    <w:rsid w:val="00AF4BFE"/>
    <w:rsid w:val="00AF54E7"/>
    <w:rsid w:val="00AF54F2"/>
    <w:rsid w:val="00AF5ABE"/>
    <w:rsid w:val="00AF5F0D"/>
    <w:rsid w:val="00AF642E"/>
    <w:rsid w:val="00AF6EF4"/>
    <w:rsid w:val="00B005CF"/>
    <w:rsid w:val="00B009B3"/>
    <w:rsid w:val="00B00AE6"/>
    <w:rsid w:val="00B010B7"/>
    <w:rsid w:val="00B0133B"/>
    <w:rsid w:val="00B01828"/>
    <w:rsid w:val="00B0290C"/>
    <w:rsid w:val="00B03482"/>
    <w:rsid w:val="00B03583"/>
    <w:rsid w:val="00B03762"/>
    <w:rsid w:val="00B03FBA"/>
    <w:rsid w:val="00B057C9"/>
    <w:rsid w:val="00B06603"/>
    <w:rsid w:val="00B06910"/>
    <w:rsid w:val="00B06979"/>
    <w:rsid w:val="00B07541"/>
    <w:rsid w:val="00B10529"/>
    <w:rsid w:val="00B10CDA"/>
    <w:rsid w:val="00B10DA9"/>
    <w:rsid w:val="00B10FB9"/>
    <w:rsid w:val="00B11FE8"/>
    <w:rsid w:val="00B12977"/>
    <w:rsid w:val="00B12F9C"/>
    <w:rsid w:val="00B13581"/>
    <w:rsid w:val="00B150CE"/>
    <w:rsid w:val="00B15542"/>
    <w:rsid w:val="00B156CF"/>
    <w:rsid w:val="00B16857"/>
    <w:rsid w:val="00B16A9E"/>
    <w:rsid w:val="00B17322"/>
    <w:rsid w:val="00B17904"/>
    <w:rsid w:val="00B20033"/>
    <w:rsid w:val="00B200A3"/>
    <w:rsid w:val="00B20457"/>
    <w:rsid w:val="00B20B94"/>
    <w:rsid w:val="00B20E30"/>
    <w:rsid w:val="00B20F4B"/>
    <w:rsid w:val="00B210A6"/>
    <w:rsid w:val="00B21BF4"/>
    <w:rsid w:val="00B2269C"/>
    <w:rsid w:val="00B2301E"/>
    <w:rsid w:val="00B23767"/>
    <w:rsid w:val="00B23F0E"/>
    <w:rsid w:val="00B24180"/>
    <w:rsid w:val="00B244B4"/>
    <w:rsid w:val="00B246CA"/>
    <w:rsid w:val="00B247DB"/>
    <w:rsid w:val="00B24AB3"/>
    <w:rsid w:val="00B24CBE"/>
    <w:rsid w:val="00B251D7"/>
    <w:rsid w:val="00B25296"/>
    <w:rsid w:val="00B255F0"/>
    <w:rsid w:val="00B258DC"/>
    <w:rsid w:val="00B259C9"/>
    <w:rsid w:val="00B25AD5"/>
    <w:rsid w:val="00B25BF3"/>
    <w:rsid w:val="00B305D9"/>
    <w:rsid w:val="00B307DA"/>
    <w:rsid w:val="00B30F81"/>
    <w:rsid w:val="00B30FE9"/>
    <w:rsid w:val="00B317E5"/>
    <w:rsid w:val="00B3222B"/>
    <w:rsid w:val="00B32E17"/>
    <w:rsid w:val="00B33084"/>
    <w:rsid w:val="00B33205"/>
    <w:rsid w:val="00B33752"/>
    <w:rsid w:val="00B337E6"/>
    <w:rsid w:val="00B34357"/>
    <w:rsid w:val="00B34422"/>
    <w:rsid w:val="00B35267"/>
    <w:rsid w:val="00B35707"/>
    <w:rsid w:val="00B35F28"/>
    <w:rsid w:val="00B36269"/>
    <w:rsid w:val="00B36BDC"/>
    <w:rsid w:val="00B36D20"/>
    <w:rsid w:val="00B36DFA"/>
    <w:rsid w:val="00B37123"/>
    <w:rsid w:val="00B37EB3"/>
    <w:rsid w:val="00B40141"/>
    <w:rsid w:val="00B40CCA"/>
    <w:rsid w:val="00B4267F"/>
    <w:rsid w:val="00B434DC"/>
    <w:rsid w:val="00B43665"/>
    <w:rsid w:val="00B43CD2"/>
    <w:rsid w:val="00B45815"/>
    <w:rsid w:val="00B45FB0"/>
    <w:rsid w:val="00B460DB"/>
    <w:rsid w:val="00B46224"/>
    <w:rsid w:val="00B465E7"/>
    <w:rsid w:val="00B477DB"/>
    <w:rsid w:val="00B50060"/>
    <w:rsid w:val="00B5189F"/>
    <w:rsid w:val="00B51BA7"/>
    <w:rsid w:val="00B52090"/>
    <w:rsid w:val="00B52ACF"/>
    <w:rsid w:val="00B53FD4"/>
    <w:rsid w:val="00B54D2A"/>
    <w:rsid w:val="00B566C2"/>
    <w:rsid w:val="00B56A06"/>
    <w:rsid w:val="00B56C44"/>
    <w:rsid w:val="00B56DDD"/>
    <w:rsid w:val="00B576FA"/>
    <w:rsid w:val="00B606FB"/>
    <w:rsid w:val="00B608A0"/>
    <w:rsid w:val="00B610D6"/>
    <w:rsid w:val="00B614AE"/>
    <w:rsid w:val="00B62734"/>
    <w:rsid w:val="00B62F38"/>
    <w:rsid w:val="00B633B0"/>
    <w:rsid w:val="00B63422"/>
    <w:rsid w:val="00B63744"/>
    <w:rsid w:val="00B64440"/>
    <w:rsid w:val="00B6548F"/>
    <w:rsid w:val="00B6581C"/>
    <w:rsid w:val="00B65C4D"/>
    <w:rsid w:val="00B661FC"/>
    <w:rsid w:val="00B663D4"/>
    <w:rsid w:val="00B66821"/>
    <w:rsid w:val="00B6714B"/>
    <w:rsid w:val="00B67CFD"/>
    <w:rsid w:val="00B70322"/>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869EE"/>
    <w:rsid w:val="00B9093C"/>
    <w:rsid w:val="00B91720"/>
    <w:rsid w:val="00B933AA"/>
    <w:rsid w:val="00B93AA6"/>
    <w:rsid w:val="00B940B0"/>
    <w:rsid w:val="00B94346"/>
    <w:rsid w:val="00B9451C"/>
    <w:rsid w:val="00B94565"/>
    <w:rsid w:val="00B94873"/>
    <w:rsid w:val="00B948DD"/>
    <w:rsid w:val="00B94D5E"/>
    <w:rsid w:val="00B94D63"/>
    <w:rsid w:val="00B95F6B"/>
    <w:rsid w:val="00B96466"/>
    <w:rsid w:val="00B969EA"/>
    <w:rsid w:val="00B97DA4"/>
    <w:rsid w:val="00B97FA1"/>
    <w:rsid w:val="00BA01DA"/>
    <w:rsid w:val="00BA0948"/>
    <w:rsid w:val="00BA0E9A"/>
    <w:rsid w:val="00BA13A9"/>
    <w:rsid w:val="00BA19B8"/>
    <w:rsid w:val="00BA1CE4"/>
    <w:rsid w:val="00BA221F"/>
    <w:rsid w:val="00BA2831"/>
    <w:rsid w:val="00BA2C84"/>
    <w:rsid w:val="00BA2CF5"/>
    <w:rsid w:val="00BA35A7"/>
    <w:rsid w:val="00BA43A9"/>
    <w:rsid w:val="00BA4DC2"/>
    <w:rsid w:val="00BA5528"/>
    <w:rsid w:val="00BA5902"/>
    <w:rsid w:val="00BA5A1F"/>
    <w:rsid w:val="00BA5E31"/>
    <w:rsid w:val="00BA60FC"/>
    <w:rsid w:val="00BA6284"/>
    <w:rsid w:val="00BA68A1"/>
    <w:rsid w:val="00BA6E2D"/>
    <w:rsid w:val="00BB001F"/>
    <w:rsid w:val="00BB084F"/>
    <w:rsid w:val="00BB0E11"/>
    <w:rsid w:val="00BB1EC4"/>
    <w:rsid w:val="00BB22AA"/>
    <w:rsid w:val="00BB2885"/>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1B6C"/>
    <w:rsid w:val="00BC31A5"/>
    <w:rsid w:val="00BC3240"/>
    <w:rsid w:val="00BC32E2"/>
    <w:rsid w:val="00BC3D0D"/>
    <w:rsid w:val="00BC458A"/>
    <w:rsid w:val="00BC48E3"/>
    <w:rsid w:val="00BC534D"/>
    <w:rsid w:val="00BC5F7F"/>
    <w:rsid w:val="00BC5FE7"/>
    <w:rsid w:val="00BC60C3"/>
    <w:rsid w:val="00BC65A9"/>
    <w:rsid w:val="00BC683E"/>
    <w:rsid w:val="00BC6A07"/>
    <w:rsid w:val="00BC788A"/>
    <w:rsid w:val="00BD0170"/>
    <w:rsid w:val="00BD02F2"/>
    <w:rsid w:val="00BD0BA0"/>
    <w:rsid w:val="00BD0C0E"/>
    <w:rsid w:val="00BD11D0"/>
    <w:rsid w:val="00BD1588"/>
    <w:rsid w:val="00BD1960"/>
    <w:rsid w:val="00BD1A94"/>
    <w:rsid w:val="00BD227D"/>
    <w:rsid w:val="00BD2A6C"/>
    <w:rsid w:val="00BD3D3B"/>
    <w:rsid w:val="00BD468C"/>
    <w:rsid w:val="00BD4B5E"/>
    <w:rsid w:val="00BD4E78"/>
    <w:rsid w:val="00BD54C5"/>
    <w:rsid w:val="00BD59C5"/>
    <w:rsid w:val="00BD5DC3"/>
    <w:rsid w:val="00BD6738"/>
    <w:rsid w:val="00BD681F"/>
    <w:rsid w:val="00BD6A28"/>
    <w:rsid w:val="00BD70F2"/>
    <w:rsid w:val="00BE00E1"/>
    <w:rsid w:val="00BE0660"/>
    <w:rsid w:val="00BE19BD"/>
    <w:rsid w:val="00BE32AB"/>
    <w:rsid w:val="00BE3B6F"/>
    <w:rsid w:val="00BE4202"/>
    <w:rsid w:val="00BE4A45"/>
    <w:rsid w:val="00BE55F1"/>
    <w:rsid w:val="00BE5AC5"/>
    <w:rsid w:val="00BE64E9"/>
    <w:rsid w:val="00BE67BB"/>
    <w:rsid w:val="00BE6816"/>
    <w:rsid w:val="00BE744B"/>
    <w:rsid w:val="00BE7BCA"/>
    <w:rsid w:val="00BF00C2"/>
    <w:rsid w:val="00BF06B0"/>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5E1"/>
    <w:rsid w:val="00C06FED"/>
    <w:rsid w:val="00C07F39"/>
    <w:rsid w:val="00C10230"/>
    <w:rsid w:val="00C102B1"/>
    <w:rsid w:val="00C10F5E"/>
    <w:rsid w:val="00C10FC4"/>
    <w:rsid w:val="00C11595"/>
    <w:rsid w:val="00C1159C"/>
    <w:rsid w:val="00C11F4E"/>
    <w:rsid w:val="00C1296E"/>
    <w:rsid w:val="00C12E14"/>
    <w:rsid w:val="00C1347A"/>
    <w:rsid w:val="00C14DE3"/>
    <w:rsid w:val="00C15089"/>
    <w:rsid w:val="00C15458"/>
    <w:rsid w:val="00C1547E"/>
    <w:rsid w:val="00C15C45"/>
    <w:rsid w:val="00C1611C"/>
    <w:rsid w:val="00C16DF9"/>
    <w:rsid w:val="00C179BA"/>
    <w:rsid w:val="00C2008E"/>
    <w:rsid w:val="00C20210"/>
    <w:rsid w:val="00C20BC4"/>
    <w:rsid w:val="00C21B32"/>
    <w:rsid w:val="00C21B33"/>
    <w:rsid w:val="00C222AA"/>
    <w:rsid w:val="00C2290F"/>
    <w:rsid w:val="00C232F8"/>
    <w:rsid w:val="00C238C7"/>
    <w:rsid w:val="00C23CF8"/>
    <w:rsid w:val="00C2439A"/>
    <w:rsid w:val="00C24FD1"/>
    <w:rsid w:val="00C2574C"/>
    <w:rsid w:val="00C30490"/>
    <w:rsid w:val="00C30FC8"/>
    <w:rsid w:val="00C313FE"/>
    <w:rsid w:val="00C3141F"/>
    <w:rsid w:val="00C3218D"/>
    <w:rsid w:val="00C32E89"/>
    <w:rsid w:val="00C332C5"/>
    <w:rsid w:val="00C3369A"/>
    <w:rsid w:val="00C3399A"/>
    <w:rsid w:val="00C33DA8"/>
    <w:rsid w:val="00C33FD9"/>
    <w:rsid w:val="00C340EF"/>
    <w:rsid w:val="00C341BD"/>
    <w:rsid w:val="00C34AAF"/>
    <w:rsid w:val="00C34E6C"/>
    <w:rsid w:val="00C354F8"/>
    <w:rsid w:val="00C3592A"/>
    <w:rsid w:val="00C35E66"/>
    <w:rsid w:val="00C36440"/>
    <w:rsid w:val="00C372BC"/>
    <w:rsid w:val="00C3772E"/>
    <w:rsid w:val="00C377DD"/>
    <w:rsid w:val="00C378B2"/>
    <w:rsid w:val="00C37FC1"/>
    <w:rsid w:val="00C411EA"/>
    <w:rsid w:val="00C41616"/>
    <w:rsid w:val="00C41BCA"/>
    <w:rsid w:val="00C41DFA"/>
    <w:rsid w:val="00C4382B"/>
    <w:rsid w:val="00C43D06"/>
    <w:rsid w:val="00C43DDB"/>
    <w:rsid w:val="00C43EAC"/>
    <w:rsid w:val="00C44816"/>
    <w:rsid w:val="00C44DB4"/>
    <w:rsid w:val="00C45439"/>
    <w:rsid w:val="00C458D6"/>
    <w:rsid w:val="00C459C1"/>
    <w:rsid w:val="00C4603C"/>
    <w:rsid w:val="00C4606C"/>
    <w:rsid w:val="00C4606F"/>
    <w:rsid w:val="00C46F92"/>
    <w:rsid w:val="00C46FDF"/>
    <w:rsid w:val="00C47270"/>
    <w:rsid w:val="00C4759C"/>
    <w:rsid w:val="00C4799C"/>
    <w:rsid w:val="00C50004"/>
    <w:rsid w:val="00C510CF"/>
    <w:rsid w:val="00C5171F"/>
    <w:rsid w:val="00C51ADB"/>
    <w:rsid w:val="00C525E0"/>
    <w:rsid w:val="00C53878"/>
    <w:rsid w:val="00C53993"/>
    <w:rsid w:val="00C53C7D"/>
    <w:rsid w:val="00C541E9"/>
    <w:rsid w:val="00C541EA"/>
    <w:rsid w:val="00C55379"/>
    <w:rsid w:val="00C55903"/>
    <w:rsid w:val="00C56006"/>
    <w:rsid w:val="00C5651E"/>
    <w:rsid w:val="00C56D80"/>
    <w:rsid w:val="00C570B6"/>
    <w:rsid w:val="00C5768D"/>
    <w:rsid w:val="00C60F42"/>
    <w:rsid w:val="00C61340"/>
    <w:rsid w:val="00C6174A"/>
    <w:rsid w:val="00C619FD"/>
    <w:rsid w:val="00C6203A"/>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AB3"/>
    <w:rsid w:val="00C700F9"/>
    <w:rsid w:val="00C707EF"/>
    <w:rsid w:val="00C711A2"/>
    <w:rsid w:val="00C72D59"/>
    <w:rsid w:val="00C72FC9"/>
    <w:rsid w:val="00C74ECD"/>
    <w:rsid w:val="00C75453"/>
    <w:rsid w:val="00C7548C"/>
    <w:rsid w:val="00C75BC1"/>
    <w:rsid w:val="00C75FE7"/>
    <w:rsid w:val="00C76BF8"/>
    <w:rsid w:val="00C7733A"/>
    <w:rsid w:val="00C77C5A"/>
    <w:rsid w:val="00C80024"/>
    <w:rsid w:val="00C80BF2"/>
    <w:rsid w:val="00C80CE8"/>
    <w:rsid w:val="00C80D67"/>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417"/>
    <w:rsid w:val="00C95A87"/>
    <w:rsid w:val="00C95AC5"/>
    <w:rsid w:val="00C96570"/>
    <w:rsid w:val="00C97440"/>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6431"/>
    <w:rsid w:val="00CB0C05"/>
    <w:rsid w:val="00CB1391"/>
    <w:rsid w:val="00CB1611"/>
    <w:rsid w:val="00CB1C5B"/>
    <w:rsid w:val="00CB2F96"/>
    <w:rsid w:val="00CB33B8"/>
    <w:rsid w:val="00CB38C1"/>
    <w:rsid w:val="00CB3AD9"/>
    <w:rsid w:val="00CB3E62"/>
    <w:rsid w:val="00CB4122"/>
    <w:rsid w:val="00CB4489"/>
    <w:rsid w:val="00CB4849"/>
    <w:rsid w:val="00CB4967"/>
    <w:rsid w:val="00CB53EC"/>
    <w:rsid w:val="00CB5E77"/>
    <w:rsid w:val="00CB63E3"/>
    <w:rsid w:val="00CB6E97"/>
    <w:rsid w:val="00CB7243"/>
    <w:rsid w:val="00CB7505"/>
    <w:rsid w:val="00CB7CE8"/>
    <w:rsid w:val="00CB7DCC"/>
    <w:rsid w:val="00CC09F1"/>
    <w:rsid w:val="00CC0A6E"/>
    <w:rsid w:val="00CC16CC"/>
    <w:rsid w:val="00CC2355"/>
    <w:rsid w:val="00CC2846"/>
    <w:rsid w:val="00CC2F6E"/>
    <w:rsid w:val="00CC34C4"/>
    <w:rsid w:val="00CC432A"/>
    <w:rsid w:val="00CC4B74"/>
    <w:rsid w:val="00CC4B92"/>
    <w:rsid w:val="00CC57F0"/>
    <w:rsid w:val="00CC5A4C"/>
    <w:rsid w:val="00CC5CDC"/>
    <w:rsid w:val="00CC771B"/>
    <w:rsid w:val="00CD04A5"/>
    <w:rsid w:val="00CD04E9"/>
    <w:rsid w:val="00CD05CE"/>
    <w:rsid w:val="00CD0DC0"/>
    <w:rsid w:val="00CD1ED3"/>
    <w:rsid w:val="00CD2307"/>
    <w:rsid w:val="00CD2C79"/>
    <w:rsid w:val="00CD50F0"/>
    <w:rsid w:val="00CD529C"/>
    <w:rsid w:val="00CD5CF4"/>
    <w:rsid w:val="00CD6477"/>
    <w:rsid w:val="00CD6DC1"/>
    <w:rsid w:val="00CD6FFE"/>
    <w:rsid w:val="00CE0BFC"/>
    <w:rsid w:val="00CE0CBB"/>
    <w:rsid w:val="00CE0E42"/>
    <w:rsid w:val="00CE0F05"/>
    <w:rsid w:val="00CE0F23"/>
    <w:rsid w:val="00CE12FA"/>
    <w:rsid w:val="00CE13CC"/>
    <w:rsid w:val="00CE1566"/>
    <w:rsid w:val="00CE1577"/>
    <w:rsid w:val="00CE1DA5"/>
    <w:rsid w:val="00CE2013"/>
    <w:rsid w:val="00CE25E5"/>
    <w:rsid w:val="00CE27D7"/>
    <w:rsid w:val="00CE2BF8"/>
    <w:rsid w:val="00CE3922"/>
    <w:rsid w:val="00CE4CDC"/>
    <w:rsid w:val="00CE4FDA"/>
    <w:rsid w:val="00CE68F5"/>
    <w:rsid w:val="00CE6FCA"/>
    <w:rsid w:val="00CE74A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D02291"/>
    <w:rsid w:val="00D024C0"/>
    <w:rsid w:val="00D02DAB"/>
    <w:rsid w:val="00D031A0"/>
    <w:rsid w:val="00D03C51"/>
    <w:rsid w:val="00D04214"/>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8DF"/>
    <w:rsid w:val="00D14BD4"/>
    <w:rsid w:val="00D14D21"/>
    <w:rsid w:val="00D14E73"/>
    <w:rsid w:val="00D14F26"/>
    <w:rsid w:val="00D15259"/>
    <w:rsid w:val="00D15A3B"/>
    <w:rsid w:val="00D16886"/>
    <w:rsid w:val="00D16C6B"/>
    <w:rsid w:val="00D16E63"/>
    <w:rsid w:val="00D1718D"/>
    <w:rsid w:val="00D173BF"/>
    <w:rsid w:val="00D1779D"/>
    <w:rsid w:val="00D20851"/>
    <w:rsid w:val="00D22C0B"/>
    <w:rsid w:val="00D2304F"/>
    <w:rsid w:val="00D23657"/>
    <w:rsid w:val="00D23ADE"/>
    <w:rsid w:val="00D23FEE"/>
    <w:rsid w:val="00D24099"/>
    <w:rsid w:val="00D241CD"/>
    <w:rsid w:val="00D24282"/>
    <w:rsid w:val="00D24EA5"/>
    <w:rsid w:val="00D24EF7"/>
    <w:rsid w:val="00D24F24"/>
    <w:rsid w:val="00D258D9"/>
    <w:rsid w:val="00D25D3D"/>
    <w:rsid w:val="00D26A14"/>
    <w:rsid w:val="00D26BC1"/>
    <w:rsid w:val="00D27902"/>
    <w:rsid w:val="00D27E55"/>
    <w:rsid w:val="00D30F8D"/>
    <w:rsid w:val="00D31042"/>
    <w:rsid w:val="00D31769"/>
    <w:rsid w:val="00D319BE"/>
    <w:rsid w:val="00D32D97"/>
    <w:rsid w:val="00D336A8"/>
    <w:rsid w:val="00D33E94"/>
    <w:rsid w:val="00D34237"/>
    <w:rsid w:val="00D34D1D"/>
    <w:rsid w:val="00D35824"/>
    <w:rsid w:val="00D35E74"/>
    <w:rsid w:val="00D3601A"/>
    <w:rsid w:val="00D361A8"/>
    <w:rsid w:val="00D37414"/>
    <w:rsid w:val="00D40455"/>
    <w:rsid w:val="00D40776"/>
    <w:rsid w:val="00D41019"/>
    <w:rsid w:val="00D415EE"/>
    <w:rsid w:val="00D434A1"/>
    <w:rsid w:val="00D434C7"/>
    <w:rsid w:val="00D43649"/>
    <w:rsid w:val="00D43CE1"/>
    <w:rsid w:val="00D44110"/>
    <w:rsid w:val="00D45819"/>
    <w:rsid w:val="00D461B4"/>
    <w:rsid w:val="00D47736"/>
    <w:rsid w:val="00D503D3"/>
    <w:rsid w:val="00D5062D"/>
    <w:rsid w:val="00D50CB0"/>
    <w:rsid w:val="00D5136D"/>
    <w:rsid w:val="00D519D6"/>
    <w:rsid w:val="00D5263A"/>
    <w:rsid w:val="00D532D8"/>
    <w:rsid w:val="00D54540"/>
    <w:rsid w:val="00D54649"/>
    <w:rsid w:val="00D55006"/>
    <w:rsid w:val="00D55879"/>
    <w:rsid w:val="00D56853"/>
    <w:rsid w:val="00D56A63"/>
    <w:rsid w:val="00D57219"/>
    <w:rsid w:val="00D609F7"/>
    <w:rsid w:val="00D60D9B"/>
    <w:rsid w:val="00D614E7"/>
    <w:rsid w:val="00D61969"/>
    <w:rsid w:val="00D622FB"/>
    <w:rsid w:val="00D627F4"/>
    <w:rsid w:val="00D628A6"/>
    <w:rsid w:val="00D62E7D"/>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615"/>
    <w:rsid w:val="00D74278"/>
    <w:rsid w:val="00D742DE"/>
    <w:rsid w:val="00D75C7E"/>
    <w:rsid w:val="00D75CA6"/>
    <w:rsid w:val="00D76A81"/>
    <w:rsid w:val="00D76B82"/>
    <w:rsid w:val="00D77031"/>
    <w:rsid w:val="00D8035F"/>
    <w:rsid w:val="00D811A4"/>
    <w:rsid w:val="00D81FCD"/>
    <w:rsid w:val="00D82294"/>
    <w:rsid w:val="00D8253D"/>
    <w:rsid w:val="00D8379A"/>
    <w:rsid w:val="00D83D66"/>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3AA"/>
    <w:rsid w:val="00D95452"/>
    <w:rsid w:val="00D958C1"/>
    <w:rsid w:val="00D95962"/>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3001"/>
    <w:rsid w:val="00DA392D"/>
    <w:rsid w:val="00DA49D3"/>
    <w:rsid w:val="00DA4A0C"/>
    <w:rsid w:val="00DA62A1"/>
    <w:rsid w:val="00DA640C"/>
    <w:rsid w:val="00DB03F7"/>
    <w:rsid w:val="00DB16F8"/>
    <w:rsid w:val="00DB1CD0"/>
    <w:rsid w:val="00DB207A"/>
    <w:rsid w:val="00DB2105"/>
    <w:rsid w:val="00DB275D"/>
    <w:rsid w:val="00DB310C"/>
    <w:rsid w:val="00DB3C4D"/>
    <w:rsid w:val="00DB3E43"/>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90"/>
    <w:rsid w:val="00DC0869"/>
    <w:rsid w:val="00DC098F"/>
    <w:rsid w:val="00DC0A87"/>
    <w:rsid w:val="00DC1A4D"/>
    <w:rsid w:val="00DC229A"/>
    <w:rsid w:val="00DC23D1"/>
    <w:rsid w:val="00DC2B99"/>
    <w:rsid w:val="00DC351A"/>
    <w:rsid w:val="00DC3B77"/>
    <w:rsid w:val="00DC434B"/>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772E"/>
    <w:rsid w:val="00DD78AA"/>
    <w:rsid w:val="00DD7C49"/>
    <w:rsid w:val="00DE04F4"/>
    <w:rsid w:val="00DE1258"/>
    <w:rsid w:val="00DE1A65"/>
    <w:rsid w:val="00DE2272"/>
    <w:rsid w:val="00DE27CF"/>
    <w:rsid w:val="00DE2849"/>
    <w:rsid w:val="00DE2B06"/>
    <w:rsid w:val="00DE3483"/>
    <w:rsid w:val="00DE396F"/>
    <w:rsid w:val="00DE3A5C"/>
    <w:rsid w:val="00DE3AB8"/>
    <w:rsid w:val="00DE3FA9"/>
    <w:rsid w:val="00DE40F0"/>
    <w:rsid w:val="00DE5627"/>
    <w:rsid w:val="00DE57FA"/>
    <w:rsid w:val="00DE59FF"/>
    <w:rsid w:val="00DE6055"/>
    <w:rsid w:val="00DE738F"/>
    <w:rsid w:val="00DF0047"/>
    <w:rsid w:val="00DF044D"/>
    <w:rsid w:val="00DF21B3"/>
    <w:rsid w:val="00DF22E0"/>
    <w:rsid w:val="00DF36BB"/>
    <w:rsid w:val="00DF3E3F"/>
    <w:rsid w:val="00DF4609"/>
    <w:rsid w:val="00DF4638"/>
    <w:rsid w:val="00DF4F77"/>
    <w:rsid w:val="00DF559C"/>
    <w:rsid w:val="00DF57EB"/>
    <w:rsid w:val="00DF6151"/>
    <w:rsid w:val="00DF6996"/>
    <w:rsid w:val="00DF75FC"/>
    <w:rsid w:val="00E0017A"/>
    <w:rsid w:val="00E00941"/>
    <w:rsid w:val="00E00CAA"/>
    <w:rsid w:val="00E0204E"/>
    <w:rsid w:val="00E02ADC"/>
    <w:rsid w:val="00E02B41"/>
    <w:rsid w:val="00E0312B"/>
    <w:rsid w:val="00E03C46"/>
    <w:rsid w:val="00E04191"/>
    <w:rsid w:val="00E04749"/>
    <w:rsid w:val="00E047EC"/>
    <w:rsid w:val="00E055DF"/>
    <w:rsid w:val="00E062AC"/>
    <w:rsid w:val="00E06E48"/>
    <w:rsid w:val="00E07CF7"/>
    <w:rsid w:val="00E100CF"/>
    <w:rsid w:val="00E10B77"/>
    <w:rsid w:val="00E10E89"/>
    <w:rsid w:val="00E10FE0"/>
    <w:rsid w:val="00E1335B"/>
    <w:rsid w:val="00E13B5B"/>
    <w:rsid w:val="00E1498E"/>
    <w:rsid w:val="00E1645D"/>
    <w:rsid w:val="00E1741F"/>
    <w:rsid w:val="00E179E4"/>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6EC"/>
    <w:rsid w:val="00E276FC"/>
    <w:rsid w:val="00E27C7C"/>
    <w:rsid w:val="00E300F5"/>
    <w:rsid w:val="00E317AC"/>
    <w:rsid w:val="00E317E9"/>
    <w:rsid w:val="00E3191D"/>
    <w:rsid w:val="00E3316C"/>
    <w:rsid w:val="00E338AB"/>
    <w:rsid w:val="00E33D07"/>
    <w:rsid w:val="00E34B5C"/>
    <w:rsid w:val="00E34B5D"/>
    <w:rsid w:val="00E35263"/>
    <w:rsid w:val="00E35959"/>
    <w:rsid w:val="00E35EFF"/>
    <w:rsid w:val="00E36225"/>
    <w:rsid w:val="00E36F00"/>
    <w:rsid w:val="00E373AC"/>
    <w:rsid w:val="00E37A27"/>
    <w:rsid w:val="00E37B87"/>
    <w:rsid w:val="00E37E12"/>
    <w:rsid w:val="00E40534"/>
    <w:rsid w:val="00E40858"/>
    <w:rsid w:val="00E4162A"/>
    <w:rsid w:val="00E417CB"/>
    <w:rsid w:val="00E41918"/>
    <w:rsid w:val="00E4251F"/>
    <w:rsid w:val="00E42826"/>
    <w:rsid w:val="00E42892"/>
    <w:rsid w:val="00E42FD8"/>
    <w:rsid w:val="00E4425F"/>
    <w:rsid w:val="00E4449A"/>
    <w:rsid w:val="00E44B2B"/>
    <w:rsid w:val="00E44B72"/>
    <w:rsid w:val="00E44F43"/>
    <w:rsid w:val="00E454E2"/>
    <w:rsid w:val="00E45E4B"/>
    <w:rsid w:val="00E45F78"/>
    <w:rsid w:val="00E465A3"/>
    <w:rsid w:val="00E467D8"/>
    <w:rsid w:val="00E470C6"/>
    <w:rsid w:val="00E50334"/>
    <w:rsid w:val="00E50649"/>
    <w:rsid w:val="00E52788"/>
    <w:rsid w:val="00E52A1C"/>
    <w:rsid w:val="00E52CF0"/>
    <w:rsid w:val="00E53103"/>
    <w:rsid w:val="00E5319E"/>
    <w:rsid w:val="00E53410"/>
    <w:rsid w:val="00E54526"/>
    <w:rsid w:val="00E54CF1"/>
    <w:rsid w:val="00E54D5D"/>
    <w:rsid w:val="00E5697D"/>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6B26"/>
    <w:rsid w:val="00E770E2"/>
    <w:rsid w:val="00E77547"/>
    <w:rsid w:val="00E7760C"/>
    <w:rsid w:val="00E77B2C"/>
    <w:rsid w:val="00E80CD6"/>
    <w:rsid w:val="00E80E30"/>
    <w:rsid w:val="00E81C5A"/>
    <w:rsid w:val="00E82087"/>
    <w:rsid w:val="00E8215B"/>
    <w:rsid w:val="00E83258"/>
    <w:rsid w:val="00E84597"/>
    <w:rsid w:val="00E8486D"/>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873"/>
    <w:rsid w:val="00E94C1B"/>
    <w:rsid w:val="00E94CCC"/>
    <w:rsid w:val="00E95BDA"/>
    <w:rsid w:val="00E96C72"/>
    <w:rsid w:val="00EA023C"/>
    <w:rsid w:val="00EA0612"/>
    <w:rsid w:val="00EA074E"/>
    <w:rsid w:val="00EA0766"/>
    <w:rsid w:val="00EA07B9"/>
    <w:rsid w:val="00EA0FAB"/>
    <w:rsid w:val="00EA1166"/>
    <w:rsid w:val="00EA198A"/>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B79B0"/>
    <w:rsid w:val="00EC07F2"/>
    <w:rsid w:val="00EC0AFD"/>
    <w:rsid w:val="00EC0BF4"/>
    <w:rsid w:val="00EC11F1"/>
    <w:rsid w:val="00EC170D"/>
    <w:rsid w:val="00EC1EDD"/>
    <w:rsid w:val="00EC1F7B"/>
    <w:rsid w:val="00EC2F9A"/>
    <w:rsid w:val="00EC4ED0"/>
    <w:rsid w:val="00EC4FB9"/>
    <w:rsid w:val="00EC5823"/>
    <w:rsid w:val="00EC5B76"/>
    <w:rsid w:val="00EC6A10"/>
    <w:rsid w:val="00EC73DC"/>
    <w:rsid w:val="00EC7A16"/>
    <w:rsid w:val="00ED012E"/>
    <w:rsid w:val="00ED04FD"/>
    <w:rsid w:val="00ED1006"/>
    <w:rsid w:val="00ED2AB5"/>
    <w:rsid w:val="00ED2E09"/>
    <w:rsid w:val="00ED3A7B"/>
    <w:rsid w:val="00ED4854"/>
    <w:rsid w:val="00ED4EFD"/>
    <w:rsid w:val="00ED5281"/>
    <w:rsid w:val="00ED67ED"/>
    <w:rsid w:val="00ED72CD"/>
    <w:rsid w:val="00EE1830"/>
    <w:rsid w:val="00EE524E"/>
    <w:rsid w:val="00EE5E9B"/>
    <w:rsid w:val="00EE72D5"/>
    <w:rsid w:val="00EE735E"/>
    <w:rsid w:val="00EE764C"/>
    <w:rsid w:val="00EE78DC"/>
    <w:rsid w:val="00EF015B"/>
    <w:rsid w:val="00EF059C"/>
    <w:rsid w:val="00EF0C08"/>
    <w:rsid w:val="00EF1102"/>
    <w:rsid w:val="00EF151E"/>
    <w:rsid w:val="00EF2A04"/>
    <w:rsid w:val="00EF2AC4"/>
    <w:rsid w:val="00EF3855"/>
    <w:rsid w:val="00EF3A2E"/>
    <w:rsid w:val="00EF5482"/>
    <w:rsid w:val="00EF586F"/>
    <w:rsid w:val="00EF6473"/>
    <w:rsid w:val="00EF6E41"/>
    <w:rsid w:val="00EF735B"/>
    <w:rsid w:val="00EF7590"/>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578"/>
    <w:rsid w:val="00F1295F"/>
    <w:rsid w:val="00F13168"/>
    <w:rsid w:val="00F1366C"/>
    <w:rsid w:val="00F14344"/>
    <w:rsid w:val="00F150B5"/>
    <w:rsid w:val="00F1520E"/>
    <w:rsid w:val="00F167C0"/>
    <w:rsid w:val="00F1737E"/>
    <w:rsid w:val="00F17912"/>
    <w:rsid w:val="00F20F76"/>
    <w:rsid w:val="00F210E0"/>
    <w:rsid w:val="00F21263"/>
    <w:rsid w:val="00F212C2"/>
    <w:rsid w:val="00F21A7A"/>
    <w:rsid w:val="00F21CE8"/>
    <w:rsid w:val="00F22AF2"/>
    <w:rsid w:val="00F22D0B"/>
    <w:rsid w:val="00F23054"/>
    <w:rsid w:val="00F24D74"/>
    <w:rsid w:val="00F24DAC"/>
    <w:rsid w:val="00F25038"/>
    <w:rsid w:val="00F25579"/>
    <w:rsid w:val="00F25C95"/>
    <w:rsid w:val="00F2663D"/>
    <w:rsid w:val="00F26D1B"/>
    <w:rsid w:val="00F302D2"/>
    <w:rsid w:val="00F3110D"/>
    <w:rsid w:val="00F31532"/>
    <w:rsid w:val="00F318E9"/>
    <w:rsid w:val="00F3200B"/>
    <w:rsid w:val="00F3300D"/>
    <w:rsid w:val="00F33136"/>
    <w:rsid w:val="00F336D8"/>
    <w:rsid w:val="00F33B4E"/>
    <w:rsid w:val="00F3400B"/>
    <w:rsid w:val="00F3479F"/>
    <w:rsid w:val="00F348CC"/>
    <w:rsid w:val="00F34B86"/>
    <w:rsid w:val="00F35719"/>
    <w:rsid w:val="00F35763"/>
    <w:rsid w:val="00F35B69"/>
    <w:rsid w:val="00F37228"/>
    <w:rsid w:val="00F37C33"/>
    <w:rsid w:val="00F404CE"/>
    <w:rsid w:val="00F4073F"/>
    <w:rsid w:val="00F40B30"/>
    <w:rsid w:val="00F4159B"/>
    <w:rsid w:val="00F41BFF"/>
    <w:rsid w:val="00F41F12"/>
    <w:rsid w:val="00F42022"/>
    <w:rsid w:val="00F42D70"/>
    <w:rsid w:val="00F42E79"/>
    <w:rsid w:val="00F436F2"/>
    <w:rsid w:val="00F43850"/>
    <w:rsid w:val="00F43E83"/>
    <w:rsid w:val="00F43EBD"/>
    <w:rsid w:val="00F4452A"/>
    <w:rsid w:val="00F445E0"/>
    <w:rsid w:val="00F44E2F"/>
    <w:rsid w:val="00F44FFA"/>
    <w:rsid w:val="00F459E2"/>
    <w:rsid w:val="00F45EA1"/>
    <w:rsid w:val="00F4698C"/>
    <w:rsid w:val="00F46DE8"/>
    <w:rsid w:val="00F501C0"/>
    <w:rsid w:val="00F5231B"/>
    <w:rsid w:val="00F52CB6"/>
    <w:rsid w:val="00F53110"/>
    <w:rsid w:val="00F53B5A"/>
    <w:rsid w:val="00F5425C"/>
    <w:rsid w:val="00F555BF"/>
    <w:rsid w:val="00F55B69"/>
    <w:rsid w:val="00F561A0"/>
    <w:rsid w:val="00F56340"/>
    <w:rsid w:val="00F565A4"/>
    <w:rsid w:val="00F5772D"/>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7630"/>
    <w:rsid w:val="00F704CC"/>
    <w:rsid w:val="00F70838"/>
    <w:rsid w:val="00F71605"/>
    <w:rsid w:val="00F732F4"/>
    <w:rsid w:val="00F73925"/>
    <w:rsid w:val="00F74092"/>
    <w:rsid w:val="00F7532B"/>
    <w:rsid w:val="00F75367"/>
    <w:rsid w:val="00F80E7D"/>
    <w:rsid w:val="00F818A0"/>
    <w:rsid w:val="00F81BA8"/>
    <w:rsid w:val="00F82188"/>
    <w:rsid w:val="00F826F6"/>
    <w:rsid w:val="00F83D02"/>
    <w:rsid w:val="00F83D63"/>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69"/>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973E3"/>
    <w:rsid w:val="00FA0728"/>
    <w:rsid w:val="00FA0751"/>
    <w:rsid w:val="00FA085A"/>
    <w:rsid w:val="00FA1BD8"/>
    <w:rsid w:val="00FA1FA2"/>
    <w:rsid w:val="00FA2330"/>
    <w:rsid w:val="00FA25AC"/>
    <w:rsid w:val="00FA2B25"/>
    <w:rsid w:val="00FA3BAE"/>
    <w:rsid w:val="00FA40CC"/>
    <w:rsid w:val="00FA4B7D"/>
    <w:rsid w:val="00FA5BD9"/>
    <w:rsid w:val="00FA6063"/>
    <w:rsid w:val="00FA626B"/>
    <w:rsid w:val="00FA778B"/>
    <w:rsid w:val="00FB0E58"/>
    <w:rsid w:val="00FB1157"/>
    <w:rsid w:val="00FB1176"/>
    <w:rsid w:val="00FB1201"/>
    <w:rsid w:val="00FB122E"/>
    <w:rsid w:val="00FB1A72"/>
    <w:rsid w:val="00FB1DA3"/>
    <w:rsid w:val="00FB2A35"/>
    <w:rsid w:val="00FB3FEA"/>
    <w:rsid w:val="00FB40F2"/>
    <w:rsid w:val="00FB4465"/>
    <w:rsid w:val="00FB4B7F"/>
    <w:rsid w:val="00FB4BB9"/>
    <w:rsid w:val="00FB665D"/>
    <w:rsid w:val="00FB66C4"/>
    <w:rsid w:val="00FB6DDD"/>
    <w:rsid w:val="00FB7073"/>
    <w:rsid w:val="00FB72DD"/>
    <w:rsid w:val="00FC00C3"/>
    <w:rsid w:val="00FC053A"/>
    <w:rsid w:val="00FC12B3"/>
    <w:rsid w:val="00FC1A9D"/>
    <w:rsid w:val="00FC2545"/>
    <w:rsid w:val="00FC2706"/>
    <w:rsid w:val="00FC2A88"/>
    <w:rsid w:val="00FC2D88"/>
    <w:rsid w:val="00FC2E6F"/>
    <w:rsid w:val="00FC303E"/>
    <w:rsid w:val="00FC38B9"/>
    <w:rsid w:val="00FC5508"/>
    <w:rsid w:val="00FC5911"/>
    <w:rsid w:val="00FC5BBD"/>
    <w:rsid w:val="00FC5DF9"/>
    <w:rsid w:val="00FC7A3C"/>
    <w:rsid w:val="00FC7E7D"/>
    <w:rsid w:val="00FD062D"/>
    <w:rsid w:val="00FD0AC1"/>
    <w:rsid w:val="00FD1747"/>
    <w:rsid w:val="00FD2079"/>
    <w:rsid w:val="00FD25D6"/>
    <w:rsid w:val="00FD2B55"/>
    <w:rsid w:val="00FD32C1"/>
    <w:rsid w:val="00FD35DC"/>
    <w:rsid w:val="00FD3A37"/>
    <w:rsid w:val="00FD4502"/>
    <w:rsid w:val="00FD54D4"/>
    <w:rsid w:val="00FD5A83"/>
    <w:rsid w:val="00FD69BA"/>
    <w:rsid w:val="00FD6B74"/>
    <w:rsid w:val="00FD7695"/>
    <w:rsid w:val="00FE1019"/>
    <w:rsid w:val="00FE1268"/>
    <w:rsid w:val="00FE2B39"/>
    <w:rsid w:val="00FE4689"/>
    <w:rsid w:val="00FE4AEB"/>
    <w:rsid w:val="00FE56CB"/>
    <w:rsid w:val="00FE78AC"/>
    <w:rsid w:val="00FF0046"/>
    <w:rsid w:val="00FF01F6"/>
    <w:rsid w:val="00FF058B"/>
    <w:rsid w:val="00FF0642"/>
    <w:rsid w:val="00FF0DB0"/>
    <w:rsid w:val="00FF0FC1"/>
    <w:rsid w:val="00FF141E"/>
    <w:rsid w:val="00FF1630"/>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l">
    <w:name w:val="Normal"/>
    <w:qFormat/>
    <w:rsid w:val="000579F0"/>
    <w:pPr>
      <w:spacing w:after="120"/>
      <w:jc w:val="both"/>
    </w:pPr>
    <w:rPr>
      <w:sz w:val="22"/>
    </w:rPr>
  </w:style>
  <w:style w:type="paragraph" w:styleId="Cmsor1">
    <w:name w:val="heading 1"/>
    <w:basedOn w:val="Norml"/>
    <w:next w:val="Norml"/>
    <w:link w:val="Cmsor1Char"/>
    <w:autoRedefine/>
    <w:uiPriority w:val="9"/>
    <w:qFormat/>
    <w:rsid w:val="003D2D27"/>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lang w:val="en-GB"/>
    </w:rPr>
  </w:style>
  <w:style w:type="paragraph" w:styleId="Cmsor2">
    <w:name w:val="heading 2"/>
    <w:basedOn w:val="Norml"/>
    <w:next w:val="Norml"/>
    <w:link w:val="Cmsor2Char"/>
    <w:uiPriority w:val="9"/>
    <w:unhideWhenUsed/>
    <w:qFormat/>
    <w:rsid w:val="001B161E"/>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Cmsor3">
    <w:name w:val="heading 3"/>
    <w:basedOn w:val="Norml"/>
    <w:next w:val="Norml"/>
    <w:link w:val="Cmsor3Char"/>
    <w:uiPriority w:val="9"/>
    <w:unhideWhenUsed/>
    <w:qFormat/>
    <w:rsid w:val="001B16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1B16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1B16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1B16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1B16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1B161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Cmsor9">
    <w:name w:val="heading 9"/>
    <w:basedOn w:val="Norml"/>
    <w:next w:val="Norml"/>
    <w:link w:val="Cmsor9Char"/>
    <w:uiPriority w:val="9"/>
    <w:semiHidden/>
    <w:unhideWhenUsed/>
    <w:qFormat/>
    <w:rsid w:val="001B161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D2D27"/>
    <w:rPr>
      <w:rFonts w:asciiTheme="majorHAnsi" w:eastAsiaTheme="majorEastAsia" w:hAnsiTheme="majorHAnsi" w:cstheme="majorBidi"/>
      <w:b/>
      <w:bCs/>
      <w:color w:val="17365D" w:themeColor="text2" w:themeShade="BF"/>
      <w:sz w:val="32"/>
      <w:szCs w:val="32"/>
      <w:lang w:val="en-GB"/>
    </w:rPr>
  </w:style>
  <w:style w:type="character" w:customStyle="1" w:styleId="Cmsor2Char">
    <w:name w:val="Címsor 2 Char"/>
    <w:basedOn w:val="Bekezdsalapbettpusa"/>
    <w:link w:val="Cmsor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Cmsor3Char">
    <w:name w:val="Címsor 3 Char"/>
    <w:basedOn w:val="Bekezdsalapbettpusa"/>
    <w:link w:val="Cmsor3"/>
    <w:uiPriority w:val="9"/>
    <w:rsid w:val="000C324F"/>
    <w:rPr>
      <w:rFonts w:asciiTheme="majorHAnsi" w:eastAsiaTheme="majorEastAsia" w:hAnsiTheme="majorHAnsi" w:cstheme="majorBidi"/>
      <w:b/>
      <w:bCs/>
      <w:color w:val="4F81BD" w:themeColor="accent1"/>
      <w:sz w:val="20"/>
    </w:rPr>
  </w:style>
  <w:style w:type="character" w:customStyle="1" w:styleId="Cmsor4Char">
    <w:name w:val="Címsor 4 Char"/>
    <w:basedOn w:val="Bekezdsalapbettpusa"/>
    <w:link w:val="Cmsor4"/>
    <w:uiPriority w:val="9"/>
    <w:rsid w:val="000C324F"/>
    <w:rPr>
      <w:rFonts w:asciiTheme="majorHAnsi" w:eastAsiaTheme="majorEastAsia" w:hAnsiTheme="majorHAnsi" w:cstheme="majorBidi"/>
      <w:b/>
      <w:bCs/>
      <w:i/>
      <w:iCs/>
      <w:color w:val="4F81BD" w:themeColor="accent1"/>
      <w:sz w:val="20"/>
    </w:rPr>
  </w:style>
  <w:style w:type="character" w:customStyle="1" w:styleId="Cmsor5Char">
    <w:name w:val="Címsor 5 Char"/>
    <w:basedOn w:val="Bekezdsalapbettpusa"/>
    <w:link w:val="Cmsor5"/>
    <w:uiPriority w:val="9"/>
    <w:rsid w:val="000C324F"/>
    <w:rPr>
      <w:rFonts w:asciiTheme="majorHAnsi" w:eastAsiaTheme="majorEastAsia" w:hAnsiTheme="majorHAnsi" w:cstheme="majorBidi"/>
      <w:color w:val="243F60" w:themeColor="accent1" w:themeShade="7F"/>
      <w:sz w:val="20"/>
    </w:rPr>
  </w:style>
  <w:style w:type="character" w:customStyle="1" w:styleId="Cmsor6Char">
    <w:name w:val="Címsor 6 Char"/>
    <w:basedOn w:val="Bekezdsalapbettpusa"/>
    <w:link w:val="Cmsor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Cmsor7Char">
    <w:name w:val="Címsor 7 Char"/>
    <w:basedOn w:val="Bekezdsalapbettpusa"/>
    <w:link w:val="Cmsor7"/>
    <w:uiPriority w:val="9"/>
    <w:semiHidden/>
    <w:rsid w:val="000C324F"/>
    <w:rPr>
      <w:rFonts w:asciiTheme="majorHAnsi" w:eastAsiaTheme="majorEastAsia" w:hAnsiTheme="majorHAnsi" w:cstheme="majorBidi"/>
      <w:i/>
      <w:iCs/>
      <w:color w:val="404040" w:themeColor="text1" w:themeTint="BF"/>
      <w:sz w:val="20"/>
    </w:rPr>
  </w:style>
  <w:style w:type="character" w:customStyle="1" w:styleId="Cmsor8Char">
    <w:name w:val="Címsor 8 Char"/>
    <w:basedOn w:val="Bekezdsalapbettpusa"/>
    <w:link w:val="Cmsor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C324F"/>
    <w:rPr>
      <w:rFonts w:asciiTheme="majorHAnsi" w:eastAsiaTheme="majorEastAsia" w:hAnsiTheme="majorHAnsi" w:cstheme="majorBidi"/>
      <w:i/>
      <w:iCs/>
      <w:color w:val="404040" w:themeColor="text1" w:themeTint="BF"/>
      <w:sz w:val="20"/>
      <w:szCs w:val="20"/>
    </w:rPr>
  </w:style>
  <w:style w:type="table" w:styleId="Rcsostblzat">
    <w:name w:val="Table Grid"/>
    <w:basedOn w:val="Normltblzat"/>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nhideWhenUsed/>
    <w:rsid w:val="00B03FBA"/>
    <w:pPr>
      <w:tabs>
        <w:tab w:val="center" w:pos="4320"/>
        <w:tab w:val="right" w:pos="8640"/>
      </w:tabs>
    </w:pPr>
  </w:style>
  <w:style w:type="character" w:customStyle="1" w:styleId="llbChar">
    <w:name w:val="Élőláb Char"/>
    <w:basedOn w:val="Bekezdsalapbettpusa"/>
    <w:link w:val="llb"/>
    <w:rsid w:val="00B03FBA"/>
    <w:rPr>
      <w:sz w:val="22"/>
    </w:rPr>
  </w:style>
  <w:style w:type="character" w:styleId="Oldalszm">
    <w:name w:val="page number"/>
    <w:basedOn w:val="Bekezdsalapbettpusa"/>
    <w:uiPriority w:val="99"/>
    <w:semiHidden/>
    <w:unhideWhenUsed/>
    <w:rsid w:val="00B03FBA"/>
  </w:style>
  <w:style w:type="paragraph" w:styleId="lfej">
    <w:name w:val="header"/>
    <w:basedOn w:val="Norml"/>
    <w:link w:val="lfejChar"/>
    <w:uiPriority w:val="99"/>
    <w:unhideWhenUsed/>
    <w:rsid w:val="00B03FBA"/>
    <w:pPr>
      <w:tabs>
        <w:tab w:val="center" w:pos="4320"/>
        <w:tab w:val="right" w:pos="8640"/>
      </w:tabs>
    </w:pPr>
  </w:style>
  <w:style w:type="character" w:customStyle="1" w:styleId="lfejChar">
    <w:name w:val="Élőfej Char"/>
    <w:basedOn w:val="Bekezdsalapbettpusa"/>
    <w:link w:val="lfej"/>
    <w:uiPriority w:val="99"/>
    <w:rsid w:val="00B03FBA"/>
    <w:rPr>
      <w:sz w:val="22"/>
    </w:rPr>
  </w:style>
  <w:style w:type="paragraph" w:styleId="Tartalomjegyzkcmsora">
    <w:name w:val="TOC Heading"/>
    <w:basedOn w:val="Cmsor1"/>
    <w:next w:val="Norml"/>
    <w:uiPriority w:val="39"/>
    <w:unhideWhenUsed/>
    <w:qFormat/>
    <w:rsid w:val="00531122"/>
    <w:pPr>
      <w:numPr>
        <w:numId w:val="0"/>
      </w:numPr>
      <w:spacing w:line="276" w:lineRule="auto"/>
      <w:outlineLvl w:val="9"/>
    </w:pPr>
    <w:rPr>
      <w:color w:val="365F91" w:themeColor="accent1" w:themeShade="BF"/>
      <w:sz w:val="28"/>
      <w:szCs w:val="28"/>
    </w:rPr>
  </w:style>
  <w:style w:type="paragraph" w:styleId="TJ1">
    <w:name w:val="toc 1"/>
    <w:basedOn w:val="Norml"/>
    <w:next w:val="Norml"/>
    <w:autoRedefine/>
    <w:uiPriority w:val="39"/>
    <w:unhideWhenUsed/>
    <w:rsid w:val="00531122"/>
    <w:pPr>
      <w:spacing w:before="120" w:after="0"/>
      <w:jc w:val="left"/>
    </w:pPr>
    <w:rPr>
      <w:b/>
      <w:caps/>
      <w:szCs w:val="22"/>
    </w:rPr>
  </w:style>
  <w:style w:type="paragraph" w:styleId="TJ2">
    <w:name w:val="toc 2"/>
    <w:basedOn w:val="Norml"/>
    <w:next w:val="Norml"/>
    <w:autoRedefine/>
    <w:uiPriority w:val="39"/>
    <w:unhideWhenUsed/>
    <w:rsid w:val="00531122"/>
    <w:pPr>
      <w:spacing w:after="0"/>
      <w:ind w:left="200"/>
      <w:jc w:val="left"/>
    </w:pPr>
    <w:rPr>
      <w:smallCaps/>
      <w:szCs w:val="22"/>
    </w:rPr>
  </w:style>
  <w:style w:type="paragraph" w:styleId="Buborkszveg">
    <w:name w:val="Balloon Text"/>
    <w:basedOn w:val="Norml"/>
    <w:link w:val="BuborkszvegChar"/>
    <w:uiPriority w:val="99"/>
    <w:semiHidden/>
    <w:unhideWhenUsed/>
    <w:rsid w:val="00531122"/>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531122"/>
    <w:rPr>
      <w:rFonts w:ascii="Lucida Grande" w:hAnsi="Lucida Grande" w:cs="Lucida Grande"/>
      <w:sz w:val="18"/>
      <w:szCs w:val="18"/>
    </w:rPr>
  </w:style>
  <w:style w:type="paragraph" w:styleId="TJ3">
    <w:name w:val="toc 3"/>
    <w:basedOn w:val="Norml"/>
    <w:next w:val="Norml"/>
    <w:autoRedefine/>
    <w:uiPriority w:val="39"/>
    <w:unhideWhenUsed/>
    <w:rsid w:val="00531122"/>
    <w:pPr>
      <w:spacing w:after="0"/>
      <w:ind w:left="400"/>
      <w:jc w:val="left"/>
    </w:pPr>
    <w:rPr>
      <w:i/>
      <w:szCs w:val="22"/>
    </w:rPr>
  </w:style>
  <w:style w:type="paragraph" w:styleId="TJ4">
    <w:name w:val="toc 4"/>
    <w:basedOn w:val="Norml"/>
    <w:next w:val="Norml"/>
    <w:autoRedefine/>
    <w:uiPriority w:val="39"/>
    <w:unhideWhenUsed/>
    <w:rsid w:val="00531122"/>
    <w:pPr>
      <w:spacing w:after="0"/>
      <w:ind w:left="600"/>
      <w:jc w:val="left"/>
    </w:pPr>
    <w:rPr>
      <w:sz w:val="18"/>
      <w:szCs w:val="18"/>
    </w:rPr>
  </w:style>
  <w:style w:type="paragraph" w:styleId="TJ5">
    <w:name w:val="toc 5"/>
    <w:basedOn w:val="Norml"/>
    <w:next w:val="Norml"/>
    <w:autoRedefine/>
    <w:uiPriority w:val="39"/>
    <w:unhideWhenUsed/>
    <w:rsid w:val="00531122"/>
    <w:pPr>
      <w:spacing w:after="0"/>
      <w:ind w:left="800"/>
      <w:jc w:val="left"/>
    </w:pPr>
    <w:rPr>
      <w:sz w:val="18"/>
      <w:szCs w:val="18"/>
    </w:rPr>
  </w:style>
  <w:style w:type="paragraph" w:styleId="TJ6">
    <w:name w:val="toc 6"/>
    <w:basedOn w:val="Norml"/>
    <w:next w:val="Norml"/>
    <w:autoRedefine/>
    <w:uiPriority w:val="39"/>
    <w:semiHidden/>
    <w:unhideWhenUsed/>
    <w:rsid w:val="00531122"/>
    <w:pPr>
      <w:spacing w:after="0"/>
      <w:ind w:left="1000"/>
      <w:jc w:val="left"/>
    </w:pPr>
    <w:rPr>
      <w:sz w:val="18"/>
      <w:szCs w:val="18"/>
    </w:rPr>
  </w:style>
  <w:style w:type="paragraph" w:styleId="TJ7">
    <w:name w:val="toc 7"/>
    <w:basedOn w:val="Norml"/>
    <w:next w:val="Norml"/>
    <w:autoRedefine/>
    <w:uiPriority w:val="39"/>
    <w:semiHidden/>
    <w:unhideWhenUsed/>
    <w:rsid w:val="00531122"/>
    <w:pPr>
      <w:spacing w:after="0"/>
      <w:ind w:left="1200"/>
      <w:jc w:val="left"/>
    </w:pPr>
    <w:rPr>
      <w:sz w:val="18"/>
      <w:szCs w:val="18"/>
    </w:rPr>
  </w:style>
  <w:style w:type="paragraph" w:styleId="TJ8">
    <w:name w:val="toc 8"/>
    <w:basedOn w:val="Norml"/>
    <w:next w:val="Norml"/>
    <w:autoRedefine/>
    <w:uiPriority w:val="39"/>
    <w:semiHidden/>
    <w:unhideWhenUsed/>
    <w:rsid w:val="00531122"/>
    <w:pPr>
      <w:spacing w:after="0"/>
      <w:ind w:left="1400"/>
      <w:jc w:val="left"/>
    </w:pPr>
    <w:rPr>
      <w:sz w:val="18"/>
      <w:szCs w:val="18"/>
    </w:rPr>
  </w:style>
  <w:style w:type="paragraph" w:styleId="TJ9">
    <w:name w:val="toc 9"/>
    <w:basedOn w:val="Norml"/>
    <w:next w:val="Norml"/>
    <w:autoRedefine/>
    <w:uiPriority w:val="39"/>
    <w:semiHidden/>
    <w:unhideWhenUsed/>
    <w:rsid w:val="00531122"/>
    <w:pPr>
      <w:spacing w:after="0"/>
      <w:ind w:left="1600"/>
      <w:jc w:val="left"/>
    </w:pPr>
    <w:rPr>
      <w:sz w:val="18"/>
      <w:szCs w:val="18"/>
    </w:rPr>
  </w:style>
  <w:style w:type="paragraph" w:styleId="Listaszerbekezds">
    <w:name w:val="List Paragraph"/>
    <w:basedOn w:val="Norml"/>
    <w:uiPriority w:val="34"/>
    <w:qFormat/>
    <w:rsid w:val="001607FC"/>
    <w:pPr>
      <w:ind w:left="720"/>
      <w:contextualSpacing/>
    </w:pPr>
  </w:style>
  <w:style w:type="paragraph" w:styleId="NormlWeb">
    <w:name w:val="Normal (Web)"/>
    <w:basedOn w:val="Norml"/>
    <w:uiPriority w:val="99"/>
    <w:unhideWhenUsed/>
    <w:rsid w:val="00E52A1C"/>
    <w:pPr>
      <w:spacing w:before="100" w:beforeAutospacing="1" w:after="100" w:afterAutospacing="1"/>
      <w:jc w:val="left"/>
    </w:pPr>
    <w:rPr>
      <w:rFonts w:ascii="Times" w:hAnsi="Times" w:cs="Times New Roman"/>
      <w:szCs w:val="20"/>
    </w:rPr>
  </w:style>
  <w:style w:type="paragraph" w:styleId="Lbjegyzetszveg">
    <w:name w:val="footnote text"/>
    <w:basedOn w:val="Norml"/>
    <w:link w:val="LbjegyzetszvegChar"/>
    <w:uiPriority w:val="99"/>
    <w:unhideWhenUsed/>
    <w:rsid w:val="001C6875"/>
    <w:pPr>
      <w:spacing w:after="0"/>
      <w:contextualSpacing/>
    </w:pPr>
    <w:rPr>
      <w:rFonts w:ascii="Times New Roman" w:hAnsi="Times New Roman"/>
    </w:rPr>
  </w:style>
  <w:style w:type="character" w:customStyle="1" w:styleId="LbjegyzetszvegChar">
    <w:name w:val="Lábjegyzetszöveg Char"/>
    <w:basedOn w:val="Bekezdsalapbettpusa"/>
    <w:link w:val="Lbjegyzetszveg"/>
    <w:uiPriority w:val="99"/>
    <w:rsid w:val="001C6875"/>
    <w:rPr>
      <w:rFonts w:ascii="Times New Roman" w:hAnsi="Times New Roman"/>
      <w:sz w:val="20"/>
    </w:rPr>
  </w:style>
  <w:style w:type="character" w:styleId="Lbjegyzet-hivatkozs">
    <w:name w:val="footnote reference"/>
    <w:aliases w:val="Footnote symbol,Times 10 Point,Exposant 3 Point,footnote ref,FR,Fußnotenzeichen diss neu,Footnote,Footnote anchor,Footnote Reference1,FR + (Complex) Arial,(Latin) 9 pt,(Complex) 10 pt + (Compl...,Ref,de nota al pie"/>
    <w:basedOn w:val="Bekezdsalapbettpusa"/>
    <w:uiPriority w:val="99"/>
    <w:unhideWhenUsed/>
    <w:rsid w:val="00F150B5"/>
    <w:rPr>
      <w:vertAlign w:val="superscript"/>
    </w:rPr>
  </w:style>
  <w:style w:type="character" w:styleId="Vgjegyzet-hivatkozs">
    <w:name w:val="endnote reference"/>
    <w:basedOn w:val="Bekezdsalapbettpusa"/>
    <w:uiPriority w:val="99"/>
    <w:semiHidden/>
    <w:unhideWhenUsed/>
    <w:rsid w:val="00D646D3"/>
    <w:rPr>
      <w:vertAlign w:val="superscript"/>
    </w:rPr>
  </w:style>
  <w:style w:type="paragraph" w:styleId="Cm">
    <w:name w:val="Title"/>
    <w:basedOn w:val="Norml"/>
    <w:next w:val="Norml"/>
    <w:link w:val="Cm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iperhivatkozs">
    <w:name w:val="Hyperlink"/>
    <w:basedOn w:val="Bekezdsalapbettpusa"/>
    <w:uiPriority w:val="99"/>
    <w:unhideWhenUsed/>
    <w:rsid w:val="00D1293F"/>
    <w:rPr>
      <w:color w:val="0000FF" w:themeColor="hyperlink"/>
      <w:u w:val="single"/>
    </w:rPr>
  </w:style>
  <w:style w:type="paragraph" w:styleId="Kpalrs">
    <w:name w:val="caption"/>
    <w:basedOn w:val="Norml"/>
    <w:next w:val="Norml"/>
    <w:uiPriority w:val="35"/>
    <w:unhideWhenUsed/>
    <w:qFormat/>
    <w:rsid w:val="00DD5A4C"/>
    <w:pPr>
      <w:spacing w:after="200"/>
    </w:pPr>
    <w:rPr>
      <w:b/>
      <w:bCs/>
      <w:color w:val="4F81BD" w:themeColor="accent1"/>
      <w:sz w:val="18"/>
      <w:szCs w:val="18"/>
    </w:rPr>
  </w:style>
  <w:style w:type="table" w:styleId="Kzepeslista11jellszn">
    <w:name w:val="Medium List 1 Accent 1"/>
    <w:basedOn w:val="Normltblzat"/>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Jegyzethivatkozs">
    <w:name w:val="annotation reference"/>
    <w:basedOn w:val="Bekezdsalapbettpusa"/>
    <w:uiPriority w:val="99"/>
    <w:semiHidden/>
    <w:unhideWhenUsed/>
    <w:rsid w:val="00DC351A"/>
    <w:rPr>
      <w:sz w:val="18"/>
      <w:szCs w:val="18"/>
    </w:rPr>
  </w:style>
  <w:style w:type="paragraph" w:styleId="Jegyzetszveg">
    <w:name w:val="annotation text"/>
    <w:basedOn w:val="Norml"/>
    <w:link w:val="JegyzetszvegChar"/>
    <w:uiPriority w:val="99"/>
    <w:semiHidden/>
    <w:unhideWhenUsed/>
    <w:rsid w:val="00DC351A"/>
    <w:rPr>
      <w:sz w:val="24"/>
    </w:rPr>
  </w:style>
  <w:style w:type="character" w:customStyle="1" w:styleId="JegyzetszvegChar">
    <w:name w:val="Jegyzetszöveg Char"/>
    <w:basedOn w:val="Bekezdsalapbettpusa"/>
    <w:link w:val="Jegyzetszveg"/>
    <w:uiPriority w:val="99"/>
    <w:semiHidden/>
    <w:rsid w:val="00DC351A"/>
  </w:style>
  <w:style w:type="paragraph" w:styleId="Megjegyzstrgya">
    <w:name w:val="annotation subject"/>
    <w:basedOn w:val="Jegyzetszveg"/>
    <w:next w:val="Jegyzetszveg"/>
    <w:link w:val="MegjegyzstrgyaChar"/>
    <w:uiPriority w:val="99"/>
    <w:semiHidden/>
    <w:unhideWhenUsed/>
    <w:rsid w:val="00DC351A"/>
    <w:rPr>
      <w:b/>
      <w:bCs/>
      <w:sz w:val="20"/>
      <w:szCs w:val="20"/>
    </w:rPr>
  </w:style>
  <w:style w:type="character" w:customStyle="1" w:styleId="MegjegyzstrgyaChar">
    <w:name w:val="Megjegyzés tárgya Char"/>
    <w:basedOn w:val="JegyzetszvegChar"/>
    <w:link w:val="Megjegyzstrgya"/>
    <w:uiPriority w:val="99"/>
    <w:semiHidden/>
    <w:rsid w:val="00DC351A"/>
    <w:rPr>
      <w:b/>
      <w:bCs/>
      <w:sz w:val="20"/>
      <w:szCs w:val="20"/>
    </w:rPr>
  </w:style>
  <w:style w:type="paragraph" w:styleId="Vltozat">
    <w:name w:val="Revision"/>
    <w:hidden/>
    <w:uiPriority w:val="99"/>
    <w:semiHidden/>
    <w:rsid w:val="005A3F20"/>
    <w:rPr>
      <w:sz w:val="20"/>
    </w:rPr>
  </w:style>
  <w:style w:type="character" w:customStyle="1" w:styleId="shorttext">
    <w:name w:val="short_text"/>
    <w:basedOn w:val="Bekezdsalapbettpusa"/>
    <w:rsid w:val="006B7C4D"/>
  </w:style>
  <w:style w:type="character" w:customStyle="1" w:styleId="st">
    <w:name w:val="st"/>
    <w:basedOn w:val="Bekezdsalapbettpusa"/>
    <w:rsid w:val="006B7C4D"/>
  </w:style>
  <w:style w:type="character" w:styleId="Kiemels">
    <w:name w:val="Emphasis"/>
    <w:basedOn w:val="Bekezdsalapbettpusa"/>
    <w:uiPriority w:val="20"/>
    <w:qFormat/>
    <w:rsid w:val="006B7C4D"/>
    <w:rPr>
      <w:i/>
      <w:iCs/>
    </w:rPr>
  </w:style>
  <w:style w:type="paragraph" w:styleId="Dokumentumtrkp">
    <w:name w:val="Document Map"/>
    <w:basedOn w:val="Norml"/>
    <w:link w:val="DokumentumtrkpChar"/>
    <w:uiPriority w:val="99"/>
    <w:semiHidden/>
    <w:unhideWhenUsed/>
    <w:rsid w:val="000420BC"/>
    <w:pPr>
      <w:spacing w:after="0"/>
    </w:pPr>
    <w:rPr>
      <w:rFonts w:ascii="Lucida Grande" w:hAnsi="Lucida Grande" w:cs="Lucida Grande"/>
      <w:sz w:val="24"/>
    </w:rPr>
  </w:style>
  <w:style w:type="character" w:customStyle="1" w:styleId="DokumentumtrkpChar">
    <w:name w:val="Dokumentumtérkép Char"/>
    <w:basedOn w:val="Bekezdsalapbettpusa"/>
    <w:link w:val="Dokumentumtrkp"/>
    <w:uiPriority w:val="99"/>
    <w:semiHidden/>
    <w:rsid w:val="000420BC"/>
    <w:rPr>
      <w:rFonts w:ascii="Lucida Grande" w:hAnsi="Lucida Grande" w:cs="Lucida Grande"/>
    </w:rPr>
  </w:style>
  <w:style w:type="character" w:styleId="Feloldatlanmegemlts">
    <w:name w:val="Unresolved Mention"/>
    <w:basedOn w:val="Bekezdsalapbettpusa"/>
    <w:uiPriority w:val="99"/>
    <w:rsid w:val="00A43D2B"/>
    <w:rPr>
      <w:color w:val="605E5C"/>
      <w:shd w:val="clear" w:color="auto" w:fill="E1DFDD"/>
    </w:rPr>
  </w:style>
  <w:style w:type="character" w:customStyle="1" w:styleId="fs28">
    <w:name w:val="fs28"/>
    <w:basedOn w:val="Bekezdsalapbettpusa"/>
    <w:rsid w:val="00D14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080555">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45163704">
      <w:bodyDiv w:val="1"/>
      <w:marLeft w:val="0"/>
      <w:marRight w:val="0"/>
      <w:marTop w:val="0"/>
      <w:marBottom w:val="0"/>
      <w:divBdr>
        <w:top w:val="none" w:sz="0" w:space="0" w:color="auto"/>
        <w:left w:val="none" w:sz="0" w:space="0" w:color="auto"/>
        <w:bottom w:val="none" w:sz="0" w:space="0" w:color="auto"/>
        <w:right w:val="none" w:sz="0" w:space="0" w:color="auto"/>
      </w:divBdr>
      <w:divsChild>
        <w:div w:id="682823827">
          <w:marLeft w:val="0"/>
          <w:marRight w:val="0"/>
          <w:marTop w:val="0"/>
          <w:marBottom w:val="0"/>
          <w:divBdr>
            <w:top w:val="none" w:sz="0" w:space="0" w:color="auto"/>
            <w:left w:val="none" w:sz="0" w:space="0" w:color="auto"/>
            <w:bottom w:val="none" w:sz="0" w:space="0" w:color="auto"/>
            <w:right w:val="none" w:sz="0" w:space="0" w:color="auto"/>
          </w:divBdr>
          <w:divsChild>
            <w:div w:id="12533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hyperlink" Target="https://unsplash.com/s/photos/magazines?utm_source=unsplash&amp;utm_medium=referral&amp;utm_content=creditCopyText"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projectstareu.wordpress.com/training-materials/"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hyperlink" Target="https://unsplash.com/@charissek?utm_source=unsplash&amp;utm_medium=referral&amp;utm_content=creditCopyText" TargetMode="External"/><Relationship Id="rId33" Type="http://schemas.openxmlformats.org/officeDocument/2006/relationships/hyperlink" Target="https://www.naih.hu/files/Trade-press-article_HU_v2.pdf"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hyperlink" Target="https://trilateralresearch.co.uk/star-research-project-launches-free-and-open-gdpr-training-material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A98E8-1FEF-4377-8B7D-8EADCB58F4F6}">
  <ds:schemaRefs>
    <ds:schemaRef ds:uri="http://schemas.openxmlformats.org/officeDocument/2006/bibliography"/>
  </ds:schemaRefs>
</ds:datastoreItem>
</file>

<file path=customXml/itemProps2.xml><?xml version="1.0" encoding="utf-8"?>
<ds:datastoreItem xmlns:ds="http://schemas.openxmlformats.org/officeDocument/2006/customXml" ds:itemID="{08F61B1D-6325-4645-BE9D-03A6D0D0DE30}">
  <ds:schemaRefs>
    <ds:schemaRef ds:uri="http://schemas.openxmlformats.org/officeDocument/2006/bibliography"/>
  </ds:schemaRefs>
</ds:datastoreItem>
</file>

<file path=customXml/itemProps3.xml><?xml version="1.0" encoding="utf-8"?>
<ds:datastoreItem xmlns:ds="http://schemas.openxmlformats.org/officeDocument/2006/customXml" ds:itemID="{8628C1B4-5234-4B5E-AD4B-BAC086A38219}">
  <ds:schemaRefs>
    <ds:schemaRef ds:uri="http://schemas.openxmlformats.org/officeDocument/2006/bibliography"/>
  </ds:schemaRefs>
</ds:datastoreItem>
</file>

<file path=customXml/itemProps4.xml><?xml version="1.0" encoding="utf-8"?>
<ds:datastoreItem xmlns:ds="http://schemas.openxmlformats.org/officeDocument/2006/customXml" ds:itemID="{DD735D8B-B326-4B03-AA7E-7A7564A9EFA7}">
  <ds:schemaRefs>
    <ds:schemaRef ds:uri="http://schemas.openxmlformats.org/officeDocument/2006/bibliography"/>
  </ds:schemaRefs>
</ds:datastoreItem>
</file>

<file path=customXml/itemProps5.xml><?xml version="1.0" encoding="utf-8"?>
<ds:datastoreItem xmlns:ds="http://schemas.openxmlformats.org/officeDocument/2006/customXml" ds:itemID="{6326A5C5-2DDD-4CA3-8345-C414DB0BD16F}">
  <ds:schemaRefs>
    <ds:schemaRef ds:uri="http://schemas.openxmlformats.org/officeDocument/2006/bibliography"/>
  </ds:schemaRefs>
</ds:datastoreItem>
</file>

<file path=customXml/itemProps6.xml><?xml version="1.0" encoding="utf-8"?>
<ds:datastoreItem xmlns:ds="http://schemas.openxmlformats.org/officeDocument/2006/customXml" ds:itemID="{780770C1-3950-453F-B175-6C99F63DDA1C}">
  <ds:schemaRefs>
    <ds:schemaRef ds:uri="http://schemas.openxmlformats.org/officeDocument/2006/bibliography"/>
  </ds:schemaRefs>
</ds:datastoreItem>
</file>

<file path=customXml/itemProps7.xml><?xml version="1.0" encoding="utf-8"?>
<ds:datastoreItem xmlns:ds="http://schemas.openxmlformats.org/officeDocument/2006/customXml" ds:itemID="{551207A0-7899-4576-A356-EB41183319CA}">
  <ds:schemaRefs>
    <ds:schemaRef ds:uri="http://schemas.openxmlformats.org/officeDocument/2006/bibliography"/>
  </ds:schemaRefs>
</ds:datastoreItem>
</file>

<file path=customXml/itemProps8.xml><?xml version="1.0" encoding="utf-8"?>
<ds:datastoreItem xmlns:ds="http://schemas.openxmlformats.org/officeDocument/2006/customXml" ds:itemID="{EC098B6D-6D7A-4B0C-92F1-DB74D575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STAR_deliverable_template_v1</Template>
  <TotalTime>76</TotalTime>
  <Pages>1</Pages>
  <Words>4831</Words>
  <Characters>27540</Characters>
  <Application>Microsoft Office Word</Application>
  <DocSecurity>0</DocSecurity>
  <Lines>229</Lines>
  <Paragraphs>64</Paragraphs>
  <ScaleCrop>false</ScaleCrop>
  <HeadingPairs>
    <vt:vector size="6" baseType="variant">
      <vt:variant>
        <vt:lpstr>Cím</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Microsoft</Company>
  <LinksUpToDate>false</LinksUpToDate>
  <CharactersWithSpaces>32307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Kloza</dc:creator>
  <cp:lastModifiedBy>DELL-0009_2</cp:lastModifiedBy>
  <cp:revision>15</cp:revision>
  <cp:lastPrinted>2018-05-31T10:55:00Z</cp:lastPrinted>
  <dcterms:created xsi:type="dcterms:W3CDTF">2019-11-07T12:13:00Z</dcterms:created>
  <dcterms:modified xsi:type="dcterms:W3CDTF">2019-11-08T12:44:00Z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