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65" w:rsidRPr="00CC3E1D" w:rsidRDefault="00177565" w:rsidP="00E918E5">
      <w:pPr>
        <w:spacing w:after="0"/>
        <w:jc w:val="left"/>
        <w:rPr>
          <w:rFonts w:ascii="Calibri Light" w:hAnsi="Calibri Light"/>
          <w:smallCaps/>
          <w:sz w:val="20"/>
          <w:lang w:val="en-GB"/>
        </w:rPr>
      </w:pPr>
      <w:r w:rsidRPr="00B76D9F">
        <w:rPr>
          <w:smallCaps/>
          <w:sz w:val="2"/>
          <w:lang w:val="en-GB"/>
        </w:rPr>
        <w:br/>
      </w:r>
      <w:r w:rsidR="00A57CCF" w:rsidRPr="00A67217">
        <w:rPr>
          <w:rFonts w:asciiTheme="majorHAnsi" w:hAnsiTheme="majorHAnsi" w:cstheme="majorHAnsi"/>
          <w:noProof/>
          <w:lang w:val="hu-HU" w:eastAsia="hu-HU"/>
        </w:rPr>
        <w:drawing>
          <wp:inline distT="0" distB="0" distL="0" distR="0" wp14:anchorId="611758CD" wp14:editId="57B6A98E">
            <wp:extent cx="1808480" cy="714350"/>
            <wp:effectExtent l="0" t="0" r="0" b="0"/>
            <wp:docPr id="15" name="Picture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xmlns:ve="http://schemas.openxmlformats.org/markup-compatibility/2006" id="{376FB333-AEAA-C94B-B7D4-E60FDE016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xmlns:ve="http://schemas.openxmlformats.org/markup-compatibility/2006" id="{376FB333-AEAA-C94B-B7D4-E60FDE016C70}"/>
                        </a:ext>
                      </a:extLst>
                    </pic:cNvPr>
                    <pic:cNvPicPr>
                      <a:picLocks noChangeAspect="1"/>
                    </pic:cNvPicPr>
                  </pic:nvPicPr>
                  <pic:blipFill>
                    <a:blip r:embed="rId8"/>
                    <a:stretch>
                      <a:fillRect/>
                    </a:stretch>
                  </pic:blipFill>
                  <pic:spPr>
                    <a:xfrm>
                      <a:off x="0" y="0"/>
                      <a:ext cx="1866616" cy="737314"/>
                    </a:xfrm>
                    <a:prstGeom prst="rect">
                      <a:avLst/>
                    </a:prstGeom>
                  </pic:spPr>
                </pic:pic>
              </a:graphicData>
            </a:graphic>
          </wp:inline>
        </w:drawing>
      </w:r>
    </w:p>
    <w:p w:rsidR="00177565" w:rsidRPr="00A57CCF" w:rsidRDefault="00A57CCF" w:rsidP="00E918E5">
      <w:pPr>
        <w:spacing w:after="0"/>
        <w:jc w:val="left"/>
        <w:rPr>
          <w:rFonts w:asciiTheme="minorHAnsi" w:hAnsiTheme="minorHAnsi" w:cstheme="minorHAnsi"/>
          <w:lang w:val="en-GB"/>
        </w:rPr>
      </w:pPr>
      <w:r w:rsidRPr="00A57CCF">
        <w:rPr>
          <w:rFonts w:asciiTheme="minorHAnsi" w:hAnsiTheme="minorHAnsi" w:cstheme="minorHAnsi"/>
          <w:b/>
          <w:smallCaps/>
          <w:color w:val="44546A" w:themeColor="text2"/>
          <w:sz w:val="28"/>
          <w:szCs w:val="28"/>
          <w:u w:val="single"/>
        </w:rPr>
        <w:t>S</w:t>
      </w:r>
      <w:r w:rsidRPr="00A57CCF">
        <w:rPr>
          <w:rFonts w:asciiTheme="minorHAnsi" w:hAnsiTheme="minorHAnsi" w:cstheme="minorHAnsi"/>
          <w:b/>
          <w:smallCaps/>
          <w:color w:val="44546A" w:themeColor="text2"/>
          <w:sz w:val="28"/>
          <w:szCs w:val="28"/>
        </w:rPr>
        <w:t>uppor</w:t>
      </w:r>
      <w:r w:rsidRPr="00A57CCF">
        <w:rPr>
          <w:rFonts w:asciiTheme="minorHAnsi" w:hAnsiTheme="minorHAnsi" w:cstheme="minorHAnsi"/>
          <w:b/>
          <w:smallCaps/>
          <w:color w:val="44546A" w:themeColor="text2"/>
          <w:sz w:val="28"/>
          <w:szCs w:val="28"/>
          <w:u w:val="single"/>
        </w:rPr>
        <w:t>t</w:t>
      </w:r>
      <w:r w:rsidRPr="00A57CCF">
        <w:rPr>
          <w:rFonts w:asciiTheme="minorHAnsi" w:hAnsiTheme="minorHAnsi" w:cstheme="minorHAnsi"/>
          <w:b/>
          <w:smallCaps/>
          <w:color w:val="44546A" w:themeColor="text2"/>
          <w:sz w:val="28"/>
          <w:szCs w:val="28"/>
        </w:rPr>
        <w:t xml:space="preserve"> small </w:t>
      </w:r>
      <w:r w:rsidRPr="00A57CCF">
        <w:rPr>
          <w:rFonts w:asciiTheme="minorHAnsi" w:hAnsiTheme="minorHAnsi" w:cstheme="minorHAnsi"/>
          <w:b/>
          <w:smallCaps/>
          <w:color w:val="44546A" w:themeColor="text2"/>
          <w:sz w:val="28"/>
          <w:szCs w:val="28"/>
          <w:u w:val="single"/>
        </w:rPr>
        <w:t>a</w:t>
      </w:r>
      <w:r w:rsidRPr="00A57CCF">
        <w:rPr>
          <w:rFonts w:asciiTheme="minorHAnsi" w:hAnsiTheme="minorHAnsi" w:cstheme="minorHAnsi"/>
          <w:b/>
          <w:smallCaps/>
          <w:color w:val="44546A" w:themeColor="text2"/>
          <w:sz w:val="28"/>
          <w:szCs w:val="28"/>
        </w:rPr>
        <w:t xml:space="preserve">nd medium enterprises on the data protection </w:t>
      </w:r>
      <w:r w:rsidRPr="00A57CCF">
        <w:rPr>
          <w:rFonts w:asciiTheme="minorHAnsi" w:hAnsiTheme="minorHAnsi" w:cstheme="minorHAnsi"/>
          <w:b/>
          <w:smallCaps/>
          <w:color w:val="44546A" w:themeColor="text2"/>
          <w:sz w:val="28"/>
          <w:szCs w:val="28"/>
          <w:u w:val="single"/>
        </w:rPr>
        <w:t>r</w:t>
      </w:r>
      <w:r w:rsidRPr="00A57CCF">
        <w:rPr>
          <w:rFonts w:asciiTheme="minorHAnsi" w:hAnsiTheme="minorHAnsi" w:cstheme="minorHAnsi"/>
          <w:b/>
          <w:smallCaps/>
          <w:color w:val="44546A" w:themeColor="text2"/>
          <w:sz w:val="28"/>
          <w:szCs w:val="28"/>
        </w:rPr>
        <w:t xml:space="preserve">eform </w:t>
      </w:r>
      <w:r w:rsidRPr="00A57CCF">
        <w:rPr>
          <w:rFonts w:asciiTheme="minorHAnsi" w:hAnsiTheme="minorHAnsi" w:cstheme="minorHAnsi"/>
          <w:b/>
          <w:smallCaps/>
          <w:color w:val="44546A" w:themeColor="text2"/>
          <w:sz w:val="28"/>
          <w:szCs w:val="28"/>
          <w:u w:val="single"/>
        </w:rPr>
        <w:t>II</w:t>
      </w:r>
    </w:p>
    <w:p w:rsidR="00A57CCF" w:rsidRDefault="00A57CCF" w:rsidP="00E918E5">
      <w:pPr>
        <w:pStyle w:val="Cm"/>
        <w:pBdr>
          <w:bottom w:val="none" w:sz="0" w:space="0" w:color="auto"/>
        </w:pBdr>
        <w:spacing w:after="0"/>
        <w:rPr>
          <w:rFonts w:ascii="Calibri" w:hAnsi="Calibri" w:cs="Calibri"/>
          <w:b/>
          <w:lang w:val="en-GB"/>
        </w:rPr>
      </w:pPr>
    </w:p>
    <w:p w:rsidR="00177565" w:rsidRPr="00A57CCF" w:rsidRDefault="00177565" w:rsidP="00E918E5">
      <w:pPr>
        <w:pStyle w:val="Cm"/>
        <w:pBdr>
          <w:bottom w:val="none" w:sz="0" w:space="0" w:color="auto"/>
        </w:pBdr>
        <w:spacing w:after="0"/>
        <w:rPr>
          <w:rFonts w:ascii="Calibri" w:hAnsi="Calibri" w:cs="Calibri"/>
          <w:b/>
          <w:sz w:val="40"/>
          <w:szCs w:val="40"/>
          <w:lang w:val="en-GB"/>
        </w:rPr>
      </w:pPr>
      <w:r w:rsidRPr="00A57CCF">
        <w:rPr>
          <w:rFonts w:ascii="Calibri" w:hAnsi="Calibri" w:cs="Calibri"/>
          <w:b/>
          <w:sz w:val="40"/>
          <w:szCs w:val="40"/>
          <w:lang w:val="en-GB"/>
        </w:rPr>
        <w:t xml:space="preserve">Paper on the agreement on the </w:t>
      </w:r>
      <w:r w:rsidR="00830300" w:rsidRPr="00A57CCF">
        <w:rPr>
          <w:rFonts w:ascii="Calibri" w:hAnsi="Calibri" w:cs="Calibri"/>
          <w:b/>
          <w:sz w:val="40"/>
          <w:szCs w:val="40"/>
          <w:lang w:val="en-GB"/>
        </w:rPr>
        <w:t xml:space="preserve">organization of a joint validation workshop and the </w:t>
      </w:r>
      <w:r w:rsidRPr="00A57CCF">
        <w:rPr>
          <w:rFonts w:ascii="Calibri" w:hAnsi="Calibri" w:cs="Calibri"/>
          <w:b/>
          <w:sz w:val="40"/>
          <w:szCs w:val="40"/>
          <w:lang w:val="en-GB"/>
        </w:rPr>
        <w:t xml:space="preserve">merged Deliverables D4.2 and </w:t>
      </w:r>
      <w:r w:rsidR="00A57CCF">
        <w:rPr>
          <w:rFonts w:ascii="Calibri" w:hAnsi="Calibri" w:cs="Calibri"/>
          <w:b/>
          <w:sz w:val="40"/>
          <w:szCs w:val="40"/>
          <w:lang w:val="en-GB"/>
        </w:rPr>
        <w:t>D</w:t>
      </w:r>
      <w:r w:rsidR="00030212">
        <w:rPr>
          <w:rFonts w:ascii="Calibri" w:hAnsi="Calibri" w:cs="Calibri"/>
          <w:b/>
          <w:sz w:val="40"/>
          <w:szCs w:val="40"/>
          <w:lang w:val="en-GB"/>
        </w:rPr>
        <w:t>3.4</w:t>
      </w:r>
    </w:p>
    <w:p w:rsidR="0059066E" w:rsidRPr="0059066E" w:rsidRDefault="0059066E" w:rsidP="0059066E">
      <w:pPr>
        <w:rPr>
          <w:lang w:val="en-GB"/>
        </w:rPr>
      </w:pPr>
    </w:p>
    <w:p w:rsidR="00A57CCF" w:rsidRDefault="00A57CCF" w:rsidP="00E918E5">
      <w:pPr>
        <w:pStyle w:val="Cm"/>
        <w:pBdr>
          <w:bottom w:val="none" w:sz="0" w:space="0" w:color="auto"/>
        </w:pBdr>
        <w:spacing w:after="0"/>
        <w:jc w:val="left"/>
        <w:rPr>
          <w:rFonts w:ascii="Calibri" w:hAnsi="Calibri" w:cs="Calibri"/>
          <w:b/>
          <w:sz w:val="24"/>
          <w:szCs w:val="24"/>
        </w:rPr>
      </w:pPr>
      <w:r>
        <w:rPr>
          <w:noProof/>
          <w:lang w:val="hu-HU" w:eastAsia="hu-HU"/>
        </w:rPr>
        <w:drawing>
          <wp:anchor distT="0" distB="0" distL="114300" distR="114300" simplePos="0" relativeHeight="251658240" behindDoc="0" locked="0" layoutInCell="1" allowOverlap="1">
            <wp:simplePos x="0" y="0"/>
            <wp:positionH relativeFrom="page">
              <wp:align>left</wp:align>
            </wp:positionH>
            <wp:positionV relativeFrom="paragraph">
              <wp:posOffset>352425</wp:posOffset>
            </wp:positionV>
            <wp:extent cx="7562850" cy="4208391"/>
            <wp:effectExtent l="0" t="0" r="0" b="1905"/>
            <wp:wrapSquare wrapText="bothSides"/>
            <wp:docPr id="18" name="Kép 18" descr="https://www.employmentsolicitor.com/wp-content/uploads/2018/05/settlement-agreement-adviser-indepen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mploymentsolicitor.com/wp-content/uploads/2018/05/settlement-agreement-adviser-independen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62" t="13067" r="1" b="10355"/>
                    <a:stretch/>
                  </pic:blipFill>
                  <pic:spPr bwMode="auto">
                    <a:xfrm>
                      <a:off x="0" y="0"/>
                      <a:ext cx="7562850" cy="4208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7CCF">
        <w:rPr>
          <w:rFonts w:ascii="Calibri" w:hAnsi="Calibri" w:cs="Calibri"/>
          <w:sz w:val="24"/>
          <w:szCs w:val="24"/>
        </w:rPr>
        <w:t xml:space="preserve">Deliverable </w:t>
      </w:r>
      <w:r w:rsidRPr="00A57CCF">
        <w:rPr>
          <w:rFonts w:ascii="Calibri" w:hAnsi="Calibri" w:cs="Calibri"/>
          <w:b/>
          <w:sz w:val="24"/>
          <w:szCs w:val="24"/>
        </w:rPr>
        <w:t>D4.</w:t>
      </w:r>
      <w:r w:rsidR="0059066E">
        <w:rPr>
          <w:rFonts w:ascii="Calibri" w:hAnsi="Calibri" w:cs="Calibri"/>
          <w:b/>
          <w:sz w:val="24"/>
          <w:szCs w:val="24"/>
        </w:rPr>
        <w:t>2</w:t>
      </w:r>
      <w:r w:rsidRPr="00A57CCF">
        <w:rPr>
          <w:rFonts w:ascii="Calibri" w:hAnsi="Calibri" w:cs="Calibri"/>
          <w:b/>
          <w:sz w:val="24"/>
          <w:szCs w:val="24"/>
        </w:rPr>
        <w:t xml:space="preserve"> </w:t>
      </w:r>
      <w:r w:rsidRPr="00A57CCF">
        <w:rPr>
          <w:rFonts w:ascii="Calibri" w:hAnsi="Calibri" w:cs="Calibri"/>
          <w:bCs/>
          <w:sz w:val="24"/>
          <w:szCs w:val="24"/>
        </w:rPr>
        <w:t>(Version 1.0)</w:t>
      </w:r>
      <w:r w:rsidRPr="00A57CCF">
        <w:rPr>
          <w:rFonts w:ascii="Calibri" w:hAnsi="Calibri" w:cs="Calibri"/>
          <w:b/>
          <w:sz w:val="24"/>
          <w:szCs w:val="24"/>
        </w:rPr>
        <w:tab/>
      </w:r>
    </w:p>
    <w:p w:rsidR="00177565" w:rsidRDefault="00177565" w:rsidP="00E918E5">
      <w:pPr>
        <w:spacing w:after="0"/>
        <w:rPr>
          <w:sz w:val="32"/>
          <w:lang w:val="en-GB"/>
        </w:rPr>
      </w:pPr>
    </w:p>
    <w:p w:rsidR="00477FE8" w:rsidRPr="00FE6CDC" w:rsidRDefault="00177565" w:rsidP="00E918E5">
      <w:pPr>
        <w:spacing w:after="0"/>
        <w:jc w:val="left"/>
        <w:rPr>
          <w:rFonts w:ascii="Calibri" w:hAnsi="Calibri" w:cs="Calibri"/>
          <w:b/>
          <w:color w:val="323E4F"/>
          <w:spacing w:val="5"/>
          <w:kern w:val="28"/>
          <w:sz w:val="32"/>
          <w:szCs w:val="32"/>
          <w:lang w:val="en-GB"/>
        </w:rPr>
      </w:pPr>
      <w:r w:rsidRPr="00FE6CDC">
        <w:rPr>
          <w:rFonts w:ascii="Calibri" w:hAnsi="Calibri" w:cs="Calibri"/>
          <w:b/>
          <w:color w:val="323E4F"/>
          <w:spacing w:val="5"/>
          <w:kern w:val="28"/>
          <w:sz w:val="32"/>
          <w:szCs w:val="32"/>
          <w:lang w:val="en-GB"/>
        </w:rPr>
        <w:t>Renáta Nagy</w:t>
      </w:r>
      <w:r w:rsidR="008B2E2A">
        <w:rPr>
          <w:rFonts w:ascii="Calibri" w:hAnsi="Calibri" w:cs="Calibri"/>
          <w:b/>
          <w:color w:val="323E4F"/>
          <w:spacing w:val="5"/>
          <w:kern w:val="28"/>
          <w:sz w:val="32"/>
          <w:szCs w:val="32"/>
          <w:lang w:val="en-GB"/>
        </w:rPr>
        <w:t xml:space="preserve">, </w:t>
      </w:r>
      <w:r w:rsidR="00477FE8">
        <w:rPr>
          <w:rFonts w:ascii="Calibri" w:hAnsi="Calibri" w:cs="Calibri"/>
          <w:b/>
          <w:color w:val="323E4F"/>
          <w:spacing w:val="5"/>
          <w:kern w:val="28"/>
          <w:sz w:val="32"/>
          <w:szCs w:val="32"/>
          <w:lang w:val="en-GB"/>
        </w:rPr>
        <w:t>Gábor Kulitsán</w:t>
      </w:r>
    </w:p>
    <w:p w:rsidR="00177565" w:rsidRPr="00CC3E1D" w:rsidRDefault="00177565" w:rsidP="00E918E5">
      <w:pPr>
        <w:spacing w:after="0"/>
        <w:jc w:val="left"/>
        <w:rPr>
          <w:rFonts w:ascii="Calibri Light" w:hAnsi="Calibri Light"/>
          <w:b/>
          <w:color w:val="323E4F"/>
          <w:spacing w:val="5"/>
          <w:kern w:val="28"/>
          <w:sz w:val="32"/>
          <w:szCs w:val="32"/>
          <w:lang w:val="en-GB"/>
        </w:rPr>
      </w:pPr>
    </w:p>
    <w:p w:rsidR="00177565" w:rsidRDefault="00E918E5" w:rsidP="00E918E5">
      <w:pPr>
        <w:pStyle w:val="Cm"/>
        <w:pBdr>
          <w:bottom w:val="none" w:sz="0" w:space="0" w:color="auto"/>
        </w:pBdr>
        <w:spacing w:after="0"/>
        <w:jc w:val="left"/>
        <w:rPr>
          <w:b/>
          <w:sz w:val="20"/>
          <w:szCs w:val="24"/>
          <w:lang w:val="en-GB"/>
        </w:rPr>
      </w:pPr>
      <w:r>
        <w:rPr>
          <w:rFonts w:ascii="Calibri" w:hAnsi="Calibri" w:cs="Calibri"/>
          <w:kern w:val="28"/>
          <w:sz w:val="20"/>
          <w:szCs w:val="20"/>
          <w:lang w:val="en-GB"/>
        </w:rPr>
        <w:t>Budapest – Brussels</w:t>
      </w:r>
      <w:r w:rsidR="00177565" w:rsidRPr="00B5538B">
        <w:rPr>
          <w:rFonts w:ascii="Calibri" w:hAnsi="Calibri" w:cs="Calibri"/>
          <w:kern w:val="28"/>
          <w:sz w:val="20"/>
          <w:szCs w:val="20"/>
          <w:lang w:val="en-GB"/>
        </w:rPr>
        <w:t xml:space="preserve"> – </w:t>
      </w:r>
      <w:r>
        <w:rPr>
          <w:rFonts w:ascii="Calibri" w:hAnsi="Calibri" w:cs="Calibri"/>
          <w:kern w:val="28"/>
          <w:sz w:val="20"/>
          <w:szCs w:val="20"/>
          <w:lang w:val="en-GB"/>
        </w:rPr>
        <w:t>Waterford</w:t>
      </w:r>
      <w:r w:rsidR="00177565">
        <w:rPr>
          <w:sz w:val="20"/>
          <w:szCs w:val="24"/>
          <w:lang w:val="en-GB"/>
        </w:rPr>
        <w:br/>
      </w:r>
      <w:r w:rsidR="008B2E2A">
        <w:rPr>
          <w:rFonts w:ascii="Calibri" w:hAnsi="Calibri" w:cs="Calibri"/>
          <w:b/>
          <w:sz w:val="20"/>
          <w:szCs w:val="24"/>
          <w:lang w:val="en-GB"/>
        </w:rPr>
        <w:t>December</w:t>
      </w:r>
      <w:r w:rsidR="00177565" w:rsidRPr="00B5538B">
        <w:rPr>
          <w:rFonts w:ascii="Calibri" w:hAnsi="Calibri" w:cs="Calibri"/>
          <w:b/>
          <w:sz w:val="20"/>
          <w:szCs w:val="24"/>
          <w:lang w:val="en-GB"/>
        </w:rPr>
        <w:t xml:space="preserve"> 2019</w:t>
      </w:r>
    </w:p>
    <w:p w:rsidR="00177565" w:rsidRPr="00B5538B" w:rsidRDefault="00E918E5" w:rsidP="00E918E5">
      <w:pPr>
        <w:pStyle w:val="Cm"/>
        <w:pBdr>
          <w:bottom w:val="none" w:sz="0" w:space="0" w:color="auto"/>
        </w:pBdr>
        <w:spacing w:after="0"/>
        <w:jc w:val="left"/>
        <w:rPr>
          <w:rFonts w:ascii="Calibri" w:hAnsi="Calibri" w:cs="Calibri"/>
          <w:sz w:val="20"/>
          <w:szCs w:val="24"/>
          <w:lang w:val="en-GB"/>
        </w:rPr>
      </w:pPr>
      <w:r w:rsidRPr="006A7EEF">
        <w:rPr>
          <w:noProof/>
          <w:lang w:val="hu-HU" w:eastAsia="hu-HU"/>
        </w:rPr>
        <w:drawing>
          <wp:anchor distT="0" distB="0" distL="114300" distR="114300" simplePos="0" relativeHeight="251657216" behindDoc="0" locked="0" layoutInCell="1" allowOverlap="1">
            <wp:simplePos x="0" y="0"/>
            <wp:positionH relativeFrom="column">
              <wp:posOffset>5233670</wp:posOffset>
            </wp:positionH>
            <wp:positionV relativeFrom="paragraph">
              <wp:posOffset>512445</wp:posOffset>
            </wp:positionV>
            <wp:extent cx="792480" cy="539750"/>
            <wp:effectExtent l="0" t="0" r="7620" b="0"/>
            <wp:wrapSquare wrapText="bothSides"/>
            <wp:docPr id="1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EEF">
        <w:rPr>
          <w:noProof/>
          <w:lang w:val="hu-HU" w:eastAsia="hu-HU"/>
        </w:rPr>
        <w:drawing>
          <wp:anchor distT="0" distB="0" distL="114300" distR="114300" simplePos="0" relativeHeight="251661312" behindDoc="0" locked="0" layoutInCell="1" allowOverlap="1">
            <wp:simplePos x="0" y="0"/>
            <wp:positionH relativeFrom="column">
              <wp:posOffset>3138170</wp:posOffset>
            </wp:positionH>
            <wp:positionV relativeFrom="paragraph">
              <wp:posOffset>525145</wp:posOffset>
            </wp:positionV>
            <wp:extent cx="1057275" cy="523875"/>
            <wp:effectExtent l="0" t="0" r="9525" b="9525"/>
            <wp:wrapSquare wrapText="bothSides"/>
            <wp:docPr id="2" name="Kép 2"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trilateral-research-tri-blu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EEF">
        <w:rPr>
          <w:noProof/>
          <w:lang w:val="hu-HU" w:eastAsia="hu-HU"/>
        </w:rPr>
        <w:drawing>
          <wp:anchor distT="0" distB="0" distL="114300" distR="114300" simplePos="0" relativeHeight="251659264" behindDoc="0" locked="0" layoutInCell="1" allowOverlap="1">
            <wp:simplePos x="0" y="0"/>
            <wp:positionH relativeFrom="column">
              <wp:posOffset>1118870</wp:posOffset>
            </wp:positionH>
            <wp:positionV relativeFrom="paragraph">
              <wp:posOffset>529590</wp:posOffset>
            </wp:positionV>
            <wp:extent cx="1457325" cy="533400"/>
            <wp:effectExtent l="0" t="0" r="9525" b="0"/>
            <wp:wrapSquare wrapText="bothSides"/>
            <wp:docPr id="1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EEF">
        <w:rPr>
          <w:noProof/>
          <w:lang w:val="hu-HU" w:eastAsia="hu-HU"/>
        </w:rPr>
        <w:drawing>
          <wp:anchor distT="0" distB="0" distL="114300" distR="114300" simplePos="0" relativeHeight="251660288" behindDoc="0" locked="0" layoutInCell="1" allowOverlap="1">
            <wp:simplePos x="0" y="0"/>
            <wp:positionH relativeFrom="margin">
              <wp:align>left</wp:align>
            </wp:positionH>
            <wp:positionV relativeFrom="paragraph">
              <wp:posOffset>516255</wp:posOffset>
            </wp:positionV>
            <wp:extent cx="543560" cy="543560"/>
            <wp:effectExtent l="0" t="0" r="8890" b="8890"/>
            <wp:wrapSquare wrapText="bothSides"/>
            <wp:docPr id="3" name="Kép 1"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Macintosh HD:Users:darek:Downloads:naih-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77565" w:rsidRPr="006A7EEF">
        <w:rPr>
          <w:rFonts w:ascii="Calibri" w:hAnsi="Calibri" w:cs="Calibri"/>
          <w:sz w:val="20"/>
          <w:szCs w:val="24"/>
          <w:lang w:val="en-GB"/>
        </w:rPr>
        <w:t>distribution</w:t>
      </w:r>
      <w:proofErr w:type="gramEnd"/>
      <w:r w:rsidR="00177565" w:rsidRPr="006A7EEF">
        <w:rPr>
          <w:rFonts w:ascii="Calibri" w:hAnsi="Calibri" w:cs="Calibri"/>
          <w:sz w:val="20"/>
          <w:szCs w:val="24"/>
          <w:lang w:val="en-GB"/>
        </w:rPr>
        <w:t xml:space="preserve"> level: </w:t>
      </w:r>
      <w:r w:rsidR="00177565" w:rsidRPr="006A7EEF">
        <w:rPr>
          <w:rFonts w:ascii="Calibri" w:hAnsi="Calibri" w:cs="Calibri"/>
          <w:b/>
          <w:sz w:val="20"/>
          <w:szCs w:val="24"/>
          <w:lang w:val="en-GB"/>
        </w:rPr>
        <w:t>public</w:t>
      </w:r>
    </w:p>
    <w:tbl>
      <w:tblPr>
        <w:tblW w:w="0" w:type="auto"/>
        <w:tblLook w:val="04A0" w:firstRow="1" w:lastRow="0" w:firstColumn="1" w:lastColumn="0" w:noHBand="0" w:noVBand="1"/>
      </w:tblPr>
      <w:tblGrid>
        <w:gridCol w:w="7508"/>
        <w:gridCol w:w="1556"/>
      </w:tblGrid>
      <w:tr w:rsidR="00177565" w:rsidTr="005E5049">
        <w:tc>
          <w:tcPr>
            <w:tcW w:w="7691" w:type="dxa"/>
            <w:shd w:val="clear" w:color="auto" w:fill="auto"/>
          </w:tcPr>
          <w:p w:rsidR="00177565" w:rsidRPr="00B5538B" w:rsidRDefault="00177565" w:rsidP="00E918E5">
            <w:pPr>
              <w:jc w:val="left"/>
              <w:rPr>
                <w:rFonts w:ascii="Calibri Light" w:hAnsi="Calibri Light"/>
                <w:lang w:val="en-GB"/>
              </w:rPr>
            </w:pPr>
            <w:r w:rsidRPr="00B5538B">
              <w:rPr>
                <w:lang w:val="en-GB"/>
              </w:rPr>
              <w:t xml:space="preserve">          </w:t>
            </w:r>
          </w:p>
        </w:tc>
        <w:tc>
          <w:tcPr>
            <w:tcW w:w="1589" w:type="dxa"/>
            <w:shd w:val="clear" w:color="auto" w:fill="auto"/>
            <w:vAlign w:val="bottom"/>
          </w:tcPr>
          <w:p w:rsidR="00177565" w:rsidRPr="00B5538B" w:rsidRDefault="00177565" w:rsidP="005E5049">
            <w:pPr>
              <w:spacing w:after="0"/>
              <w:jc w:val="left"/>
              <w:rPr>
                <w:rFonts w:ascii="Calibri Light" w:hAnsi="Calibri Light"/>
                <w:lang w:val="en-GB"/>
              </w:rPr>
            </w:pPr>
          </w:p>
          <w:p w:rsidR="00177565" w:rsidRPr="00B5538B" w:rsidRDefault="00177565" w:rsidP="005E5049">
            <w:pPr>
              <w:jc w:val="left"/>
              <w:rPr>
                <w:rFonts w:ascii="Calibri Light" w:hAnsi="Calibri Light"/>
                <w:lang w:val="en-GB"/>
              </w:rPr>
            </w:pPr>
          </w:p>
        </w:tc>
      </w:tr>
    </w:tbl>
    <w:p w:rsidR="00177565" w:rsidRPr="00D75CA6" w:rsidRDefault="00177565" w:rsidP="00177565">
      <w:pPr>
        <w:rPr>
          <w:sz w:val="4"/>
          <w:szCs w:val="4"/>
          <w:lang w:val="en-GB"/>
        </w:rPr>
      </w:pPr>
    </w:p>
    <w:p w:rsidR="00177565" w:rsidRPr="00D75CA6" w:rsidRDefault="00177565" w:rsidP="00177565">
      <w:pPr>
        <w:rPr>
          <w:sz w:val="4"/>
          <w:szCs w:val="4"/>
          <w:lang w:val="en-GB"/>
        </w:rPr>
        <w:sectPr w:rsidR="00177565" w:rsidRPr="00D75CA6" w:rsidSect="006A7EEF">
          <w:headerReference w:type="default" r:id="rId14"/>
          <w:footerReference w:type="even" r:id="rId15"/>
          <w:footerReference w:type="default" r:id="rId16"/>
          <w:headerReference w:type="first" r:id="rId17"/>
          <w:pgSz w:w="11900" w:h="16840"/>
          <w:pgMar w:top="567" w:right="1418" w:bottom="567" w:left="1418" w:header="709" w:footer="709" w:gutter="0"/>
          <w:pgNumType w:start="0"/>
          <w:cols w:space="708"/>
          <w:titlePg/>
          <w:docGrid w:linePitch="360"/>
        </w:sectPr>
      </w:pPr>
    </w:p>
    <w:p w:rsidR="0059066E" w:rsidRDefault="0059066E" w:rsidP="0059066E">
      <w:pPr>
        <w:spacing w:after="0"/>
        <w:rPr>
          <w:rFonts w:asciiTheme="minorHAnsi" w:hAnsiTheme="minorHAnsi" w:cstheme="minorHAnsi"/>
          <w:b/>
          <w:bCs/>
          <w:sz w:val="24"/>
        </w:rPr>
      </w:pPr>
    </w:p>
    <w:p w:rsidR="00177565" w:rsidRPr="0059066E" w:rsidRDefault="00177565" w:rsidP="0059066E">
      <w:pPr>
        <w:spacing w:after="0"/>
        <w:rPr>
          <w:rFonts w:asciiTheme="minorHAnsi" w:hAnsiTheme="minorHAnsi" w:cstheme="minorHAnsi"/>
          <w:b/>
          <w:bCs/>
          <w:sz w:val="24"/>
        </w:rPr>
      </w:pPr>
      <w:r w:rsidRPr="0059066E">
        <w:rPr>
          <w:rFonts w:asciiTheme="minorHAnsi" w:hAnsiTheme="minorHAnsi" w:cstheme="minorHAnsi"/>
          <w:b/>
          <w:bCs/>
          <w:sz w:val="24"/>
        </w:rPr>
        <w:t>A report prepared for the European Commission’s Directorate-General for Justice and</w:t>
      </w:r>
      <w:r w:rsidRPr="0059066E">
        <w:rPr>
          <w:rFonts w:asciiTheme="minorHAnsi" w:hAnsiTheme="minorHAnsi" w:cstheme="minorHAnsi"/>
          <w:b/>
          <w:bCs/>
          <w:sz w:val="24"/>
        </w:rPr>
        <w:br/>
        <w:t>Consumers (DG JUST).</w:t>
      </w:r>
    </w:p>
    <w:p w:rsidR="00177565" w:rsidRPr="0059066E" w:rsidRDefault="00177565" w:rsidP="0059066E">
      <w:pPr>
        <w:spacing w:after="0"/>
        <w:rPr>
          <w:rFonts w:asciiTheme="minorHAnsi" w:hAnsiTheme="minorHAnsi" w:cstheme="minorHAnsi"/>
          <w:sz w:val="24"/>
          <w:lang w:val="en-GB"/>
        </w:rPr>
      </w:pPr>
      <w:r w:rsidRPr="0059066E">
        <w:rPr>
          <w:rFonts w:asciiTheme="minorHAnsi" w:hAnsiTheme="minorHAnsi" w:cstheme="minorHAnsi"/>
          <w:b/>
          <w:bCs/>
          <w:sz w:val="24"/>
        </w:rPr>
        <w:br/>
      </w:r>
      <w:r w:rsidRPr="0059066E">
        <w:rPr>
          <w:rFonts w:asciiTheme="minorHAnsi" w:hAnsiTheme="minorHAnsi" w:cstheme="minorHAnsi"/>
          <w:sz w:val="24"/>
        </w:rPr>
        <w:t>The STAR II project (</w:t>
      </w:r>
      <w:r w:rsidRPr="0059066E">
        <w:rPr>
          <w:rFonts w:asciiTheme="minorHAnsi" w:hAnsiTheme="minorHAnsi" w:cstheme="minorHAnsi"/>
          <w:i/>
          <w:iCs/>
          <w:sz w:val="24"/>
        </w:rPr>
        <w:t xml:space="preserve">Support small </w:t>
      </w:r>
      <w:proofErr w:type="gramStart"/>
      <w:r w:rsidRPr="0059066E">
        <w:rPr>
          <w:rFonts w:asciiTheme="minorHAnsi" w:hAnsiTheme="minorHAnsi" w:cstheme="minorHAnsi"/>
          <w:i/>
          <w:iCs/>
          <w:sz w:val="24"/>
        </w:rPr>
        <w:t>And</w:t>
      </w:r>
      <w:proofErr w:type="gramEnd"/>
      <w:r w:rsidRPr="0059066E">
        <w:rPr>
          <w:rFonts w:asciiTheme="minorHAnsi" w:hAnsiTheme="minorHAnsi" w:cstheme="minorHAnsi"/>
          <w:i/>
          <w:iCs/>
          <w:sz w:val="24"/>
        </w:rPr>
        <w:t xml:space="preserve"> medium enterprises on the data protection Reform II</w:t>
      </w:r>
      <w:r w:rsidRPr="0059066E">
        <w:rPr>
          <w:rFonts w:asciiTheme="minorHAnsi" w:hAnsiTheme="minorHAnsi" w:cstheme="minorHAnsi"/>
          <w:sz w:val="24"/>
        </w:rPr>
        <w:t xml:space="preserve">; 2018-2020) is co-funded by the European Union under the Rights, Equality and Citizenship </w:t>
      </w:r>
      <w:proofErr w:type="spellStart"/>
      <w:r w:rsidRPr="0059066E">
        <w:rPr>
          <w:rFonts w:asciiTheme="minorHAnsi" w:hAnsiTheme="minorHAnsi" w:cstheme="minorHAnsi"/>
          <w:sz w:val="24"/>
        </w:rPr>
        <w:t>Programme</w:t>
      </w:r>
      <w:proofErr w:type="spellEnd"/>
      <w:r w:rsidRPr="0059066E">
        <w:rPr>
          <w:rFonts w:asciiTheme="minorHAnsi" w:hAnsiTheme="minorHAnsi" w:cstheme="minorHAnsi"/>
          <w:sz w:val="24"/>
        </w:rPr>
        <w:t xml:space="preserve"> 2014-2020 (REC-RDAT-TRAI-AG-2017) under Grant Agreement No. 814775.</w:t>
      </w:r>
      <w:r w:rsidRPr="0059066E">
        <w:rPr>
          <w:rFonts w:asciiTheme="minorHAnsi" w:hAnsiTheme="minorHAnsi" w:cstheme="minorHAnsi"/>
          <w:sz w:val="24"/>
        </w:rPr>
        <w:br/>
        <w:t>The contents of this deliverable are the sole responsibility of t</w:t>
      </w:r>
      <w:r w:rsidR="0059066E">
        <w:rPr>
          <w:rFonts w:asciiTheme="minorHAnsi" w:hAnsiTheme="minorHAnsi" w:cstheme="minorHAnsi"/>
          <w:sz w:val="24"/>
        </w:rPr>
        <w:t xml:space="preserve">he authors and can in no way be </w:t>
      </w:r>
      <w:r w:rsidRPr="0059066E">
        <w:rPr>
          <w:rFonts w:asciiTheme="minorHAnsi" w:hAnsiTheme="minorHAnsi" w:cstheme="minorHAnsi"/>
          <w:sz w:val="24"/>
        </w:rPr>
        <w:t>taken to reflect the views of the European Commission.</w:t>
      </w:r>
    </w:p>
    <w:p w:rsidR="0059066E" w:rsidRDefault="0059066E" w:rsidP="0059066E">
      <w:pPr>
        <w:spacing w:after="0"/>
        <w:rPr>
          <w:rFonts w:asciiTheme="minorHAnsi" w:hAnsiTheme="minorHAnsi" w:cstheme="minorHAnsi"/>
          <w:sz w:val="24"/>
          <w:lang w:val="en-GB"/>
        </w:rPr>
      </w:pPr>
    </w:p>
    <w:p w:rsidR="00177565" w:rsidRPr="0059066E" w:rsidRDefault="00177565" w:rsidP="0059066E">
      <w:pPr>
        <w:spacing w:after="0"/>
        <w:rPr>
          <w:rFonts w:asciiTheme="minorHAnsi" w:hAnsiTheme="minorHAnsi" w:cstheme="minorHAnsi"/>
          <w:sz w:val="24"/>
          <w:lang w:val="en-GB"/>
        </w:rPr>
      </w:pPr>
      <w:r w:rsidRPr="0059066E">
        <w:rPr>
          <w:rFonts w:asciiTheme="minorHAnsi" w:hAnsiTheme="minorHAnsi" w:cstheme="minorHAnsi"/>
          <w:sz w:val="24"/>
          <w:lang w:val="en-GB"/>
        </w:rPr>
        <w:t>Permanent link:</w:t>
      </w:r>
      <w:r w:rsidR="0059066E">
        <w:rPr>
          <w:rFonts w:asciiTheme="minorHAnsi" w:hAnsiTheme="minorHAnsi" w:cstheme="minorHAnsi"/>
          <w:sz w:val="24"/>
          <w:lang w:val="en-GB"/>
        </w:rPr>
        <w:t xml:space="preserve"> </w:t>
      </w:r>
      <w:proofErr w:type="gramStart"/>
      <w:r w:rsidRPr="0059066E">
        <w:rPr>
          <w:rFonts w:asciiTheme="minorHAnsi" w:hAnsiTheme="minorHAnsi" w:cstheme="minorHAnsi"/>
          <w:sz w:val="24"/>
          <w:lang w:val="en-GB"/>
        </w:rPr>
        <w:t>n/a</w:t>
      </w:r>
      <w:proofErr w:type="gramEnd"/>
    </w:p>
    <w:p w:rsidR="00177565" w:rsidRDefault="00177565" w:rsidP="0059066E">
      <w:pPr>
        <w:spacing w:after="0"/>
        <w:jc w:val="left"/>
        <w:rPr>
          <w:rFonts w:asciiTheme="minorHAnsi" w:hAnsiTheme="minorHAnsi" w:cstheme="minorHAnsi"/>
          <w:sz w:val="24"/>
          <w:lang w:val="en-GB"/>
        </w:rPr>
      </w:pPr>
    </w:p>
    <w:p w:rsidR="0059066E" w:rsidRPr="0059066E" w:rsidRDefault="0059066E" w:rsidP="0059066E">
      <w:pPr>
        <w:spacing w:after="0"/>
        <w:jc w:val="left"/>
        <w:rPr>
          <w:rFonts w:asciiTheme="minorHAnsi" w:hAnsiTheme="minorHAnsi" w:cstheme="minorHAnsi"/>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817"/>
      </w:tblGrid>
      <w:tr w:rsidR="00177565" w:rsidRPr="0059066E" w:rsidTr="005E5049">
        <w:tc>
          <w:tcPr>
            <w:tcW w:w="3227" w:type="dxa"/>
            <w:gridSpan w:val="2"/>
            <w:shd w:val="clear" w:color="auto" w:fill="1F3864"/>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Authors</w:t>
            </w:r>
          </w:p>
        </w:tc>
      </w:tr>
      <w:tr w:rsidR="00177565" w:rsidRPr="0059066E" w:rsidTr="00E918E5">
        <w:tc>
          <w:tcPr>
            <w:tcW w:w="0" w:type="auto"/>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Name</w:t>
            </w:r>
          </w:p>
        </w:tc>
        <w:tc>
          <w:tcPr>
            <w:tcW w:w="1817" w:type="dxa"/>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Partner</w:t>
            </w:r>
          </w:p>
        </w:tc>
      </w:tr>
      <w:tr w:rsidR="00177565" w:rsidRPr="0059066E" w:rsidTr="00E918E5">
        <w:tc>
          <w:tcPr>
            <w:tcW w:w="0" w:type="auto"/>
            <w:shd w:val="clear" w:color="auto" w:fill="auto"/>
          </w:tcPr>
          <w:p w:rsidR="00177565" w:rsidRPr="0059066E" w:rsidRDefault="0017756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Renáta Nagy</w:t>
            </w:r>
          </w:p>
        </w:tc>
        <w:tc>
          <w:tcPr>
            <w:tcW w:w="1817" w:type="dxa"/>
            <w:shd w:val="clear" w:color="auto" w:fill="auto"/>
          </w:tcPr>
          <w:p w:rsidR="00177565" w:rsidRPr="0059066E" w:rsidRDefault="0017756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NAIH</w:t>
            </w:r>
          </w:p>
        </w:tc>
      </w:tr>
    </w:tbl>
    <w:p w:rsidR="00177565" w:rsidRPr="0059066E" w:rsidRDefault="00177565" w:rsidP="0059066E">
      <w:pPr>
        <w:spacing w:after="0"/>
        <w:jc w:val="left"/>
        <w:rPr>
          <w:rFonts w:asciiTheme="minorHAnsi" w:hAnsiTheme="minorHAnsi" w:cstheme="minorHAnsi"/>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tblGrid>
      <w:tr w:rsidR="00177565" w:rsidRPr="0059066E" w:rsidTr="005E5049">
        <w:tc>
          <w:tcPr>
            <w:tcW w:w="3227" w:type="dxa"/>
            <w:gridSpan w:val="2"/>
            <w:shd w:val="clear" w:color="auto" w:fill="1F3864"/>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Contributors</w:t>
            </w:r>
          </w:p>
        </w:tc>
      </w:tr>
      <w:tr w:rsidR="00177565" w:rsidRPr="0059066E" w:rsidTr="005E5049">
        <w:tc>
          <w:tcPr>
            <w:tcW w:w="1668" w:type="dxa"/>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Name</w:t>
            </w:r>
          </w:p>
        </w:tc>
        <w:tc>
          <w:tcPr>
            <w:tcW w:w="1559" w:type="dxa"/>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Partner</w:t>
            </w:r>
          </w:p>
        </w:tc>
      </w:tr>
      <w:tr w:rsidR="00177565" w:rsidRPr="0059066E" w:rsidTr="005E5049">
        <w:tc>
          <w:tcPr>
            <w:tcW w:w="1668" w:type="dxa"/>
            <w:shd w:val="clear" w:color="auto" w:fill="auto"/>
          </w:tcPr>
          <w:p w:rsidR="00177565" w:rsidRPr="0059066E" w:rsidRDefault="0017756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Gábor Kulitsán</w:t>
            </w:r>
          </w:p>
        </w:tc>
        <w:tc>
          <w:tcPr>
            <w:tcW w:w="1559" w:type="dxa"/>
            <w:shd w:val="clear" w:color="auto" w:fill="auto"/>
          </w:tcPr>
          <w:p w:rsidR="00177565" w:rsidRPr="0059066E" w:rsidRDefault="0017756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NAIH</w:t>
            </w:r>
          </w:p>
        </w:tc>
      </w:tr>
    </w:tbl>
    <w:p w:rsidR="00177565" w:rsidRPr="0059066E" w:rsidRDefault="00177565" w:rsidP="0059066E">
      <w:pPr>
        <w:spacing w:after="0"/>
        <w:jc w:val="left"/>
        <w:rPr>
          <w:rFonts w:asciiTheme="minorHAnsi" w:hAnsiTheme="minorHAnsi" w:cstheme="minorHAnsi"/>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149"/>
      </w:tblGrid>
      <w:tr w:rsidR="00177565" w:rsidRPr="0059066E" w:rsidTr="005E5049">
        <w:tc>
          <w:tcPr>
            <w:tcW w:w="0" w:type="auto"/>
            <w:gridSpan w:val="2"/>
            <w:shd w:val="clear" w:color="auto" w:fill="1F3864"/>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Internal Reviewers</w:t>
            </w:r>
          </w:p>
        </w:tc>
      </w:tr>
      <w:tr w:rsidR="00177565" w:rsidRPr="0059066E" w:rsidTr="005E5049">
        <w:tc>
          <w:tcPr>
            <w:tcW w:w="0" w:type="auto"/>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Name</w:t>
            </w:r>
          </w:p>
        </w:tc>
        <w:tc>
          <w:tcPr>
            <w:tcW w:w="0" w:type="auto"/>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Partner</w:t>
            </w:r>
          </w:p>
        </w:tc>
      </w:tr>
      <w:tr w:rsidR="00177565" w:rsidRPr="0059066E" w:rsidTr="005E5049">
        <w:tc>
          <w:tcPr>
            <w:tcW w:w="0" w:type="auto"/>
            <w:shd w:val="clear" w:color="auto" w:fill="auto"/>
          </w:tcPr>
          <w:p w:rsidR="00177565" w:rsidRPr="0059066E" w:rsidRDefault="002A7216" w:rsidP="0059066E">
            <w:pPr>
              <w:spacing w:after="0"/>
              <w:jc w:val="left"/>
              <w:rPr>
                <w:rFonts w:asciiTheme="minorHAnsi" w:hAnsiTheme="minorHAnsi" w:cstheme="minorHAnsi"/>
                <w:sz w:val="24"/>
                <w:lang w:val="en-GB"/>
              </w:rPr>
            </w:pPr>
            <w:r>
              <w:rPr>
                <w:rFonts w:asciiTheme="minorHAnsi" w:hAnsiTheme="minorHAnsi" w:cstheme="minorHAnsi"/>
                <w:sz w:val="24"/>
                <w:lang w:val="en-GB"/>
              </w:rPr>
              <w:t xml:space="preserve">Lina </w:t>
            </w:r>
            <w:proofErr w:type="spellStart"/>
            <w:r>
              <w:rPr>
                <w:rFonts w:asciiTheme="minorHAnsi" w:hAnsiTheme="minorHAnsi" w:cstheme="minorHAnsi"/>
                <w:sz w:val="24"/>
                <w:lang w:val="en-GB"/>
              </w:rPr>
              <w:t>Jasmontaite</w:t>
            </w:r>
            <w:proofErr w:type="spellEnd"/>
          </w:p>
        </w:tc>
        <w:tc>
          <w:tcPr>
            <w:tcW w:w="0" w:type="auto"/>
            <w:shd w:val="clear" w:color="auto" w:fill="auto"/>
          </w:tcPr>
          <w:p w:rsidR="00177565" w:rsidRPr="0059066E" w:rsidRDefault="002A7216" w:rsidP="0059066E">
            <w:pPr>
              <w:spacing w:after="0"/>
              <w:jc w:val="left"/>
              <w:rPr>
                <w:rFonts w:asciiTheme="minorHAnsi" w:hAnsiTheme="minorHAnsi" w:cstheme="minorHAnsi"/>
                <w:sz w:val="24"/>
                <w:lang w:val="en-GB"/>
              </w:rPr>
            </w:pPr>
            <w:r>
              <w:rPr>
                <w:rFonts w:asciiTheme="minorHAnsi" w:hAnsiTheme="minorHAnsi" w:cstheme="minorHAnsi"/>
                <w:sz w:val="24"/>
                <w:lang w:val="en-GB"/>
              </w:rPr>
              <w:t>VUB-LSTS</w:t>
            </w:r>
          </w:p>
        </w:tc>
      </w:tr>
      <w:tr w:rsidR="00177565" w:rsidRPr="0059066E" w:rsidTr="005E5049">
        <w:tc>
          <w:tcPr>
            <w:tcW w:w="0" w:type="auto"/>
            <w:shd w:val="clear" w:color="auto" w:fill="auto"/>
          </w:tcPr>
          <w:p w:rsidR="00177565" w:rsidRPr="0059066E" w:rsidRDefault="002A7216" w:rsidP="0059066E">
            <w:pPr>
              <w:spacing w:after="0"/>
              <w:jc w:val="left"/>
              <w:rPr>
                <w:rFonts w:asciiTheme="minorHAnsi" w:hAnsiTheme="minorHAnsi" w:cstheme="minorHAnsi"/>
                <w:sz w:val="24"/>
                <w:lang w:val="en-GB"/>
              </w:rPr>
            </w:pPr>
            <w:r>
              <w:rPr>
                <w:rFonts w:asciiTheme="minorHAnsi" w:hAnsiTheme="minorHAnsi" w:cstheme="minorHAnsi"/>
                <w:sz w:val="24"/>
                <w:lang w:val="en-GB"/>
              </w:rPr>
              <w:t xml:space="preserve">Paul De </w:t>
            </w:r>
            <w:proofErr w:type="spellStart"/>
            <w:r>
              <w:rPr>
                <w:rFonts w:asciiTheme="minorHAnsi" w:hAnsiTheme="minorHAnsi" w:cstheme="minorHAnsi"/>
                <w:sz w:val="24"/>
                <w:lang w:val="en-GB"/>
              </w:rPr>
              <w:t>Hert</w:t>
            </w:r>
            <w:proofErr w:type="spellEnd"/>
          </w:p>
        </w:tc>
        <w:tc>
          <w:tcPr>
            <w:tcW w:w="0" w:type="auto"/>
            <w:shd w:val="clear" w:color="auto" w:fill="auto"/>
          </w:tcPr>
          <w:p w:rsidR="00177565" w:rsidRPr="0059066E" w:rsidRDefault="002A7216" w:rsidP="0059066E">
            <w:pPr>
              <w:spacing w:after="0"/>
              <w:jc w:val="left"/>
              <w:rPr>
                <w:rFonts w:asciiTheme="minorHAnsi" w:hAnsiTheme="minorHAnsi" w:cstheme="minorHAnsi"/>
                <w:sz w:val="24"/>
                <w:lang w:val="en-GB"/>
              </w:rPr>
            </w:pPr>
            <w:r>
              <w:rPr>
                <w:rFonts w:asciiTheme="minorHAnsi" w:hAnsiTheme="minorHAnsi" w:cstheme="minorHAnsi"/>
                <w:sz w:val="24"/>
                <w:lang w:val="en-GB"/>
              </w:rPr>
              <w:t>VUB-LSTS</w:t>
            </w:r>
          </w:p>
        </w:tc>
      </w:tr>
      <w:tr w:rsidR="00177565" w:rsidRPr="0059066E" w:rsidTr="005E5049">
        <w:tc>
          <w:tcPr>
            <w:tcW w:w="0" w:type="auto"/>
            <w:shd w:val="clear" w:color="auto" w:fill="auto"/>
          </w:tcPr>
          <w:p w:rsidR="00177565" w:rsidRPr="0059066E" w:rsidDel="00C238C7" w:rsidRDefault="002A7216" w:rsidP="0059066E">
            <w:pPr>
              <w:spacing w:after="0"/>
              <w:jc w:val="left"/>
              <w:rPr>
                <w:rFonts w:asciiTheme="minorHAnsi" w:hAnsiTheme="minorHAnsi" w:cstheme="minorHAnsi"/>
                <w:sz w:val="24"/>
                <w:lang w:val="en-GB"/>
              </w:rPr>
            </w:pPr>
            <w:r>
              <w:rPr>
                <w:rFonts w:asciiTheme="minorHAnsi" w:hAnsiTheme="minorHAnsi" w:cstheme="minorHAnsi"/>
                <w:sz w:val="24"/>
                <w:lang w:val="en-GB"/>
              </w:rPr>
              <w:t>Leanne Cochrane</w:t>
            </w:r>
          </w:p>
        </w:tc>
        <w:tc>
          <w:tcPr>
            <w:tcW w:w="0" w:type="auto"/>
            <w:shd w:val="clear" w:color="auto" w:fill="auto"/>
          </w:tcPr>
          <w:p w:rsidR="00177565" w:rsidRPr="0059066E" w:rsidDel="00C238C7" w:rsidRDefault="002A7216" w:rsidP="0059066E">
            <w:pPr>
              <w:spacing w:after="0"/>
              <w:jc w:val="left"/>
              <w:rPr>
                <w:rFonts w:asciiTheme="minorHAnsi" w:hAnsiTheme="minorHAnsi" w:cstheme="minorHAnsi"/>
                <w:sz w:val="24"/>
                <w:lang w:val="en-GB"/>
              </w:rPr>
            </w:pPr>
            <w:r>
              <w:rPr>
                <w:rFonts w:asciiTheme="minorHAnsi" w:hAnsiTheme="minorHAnsi" w:cstheme="minorHAnsi"/>
                <w:sz w:val="24"/>
                <w:lang w:val="en-GB"/>
              </w:rPr>
              <w:t>TRI</w:t>
            </w:r>
          </w:p>
        </w:tc>
      </w:tr>
    </w:tbl>
    <w:p w:rsidR="00177565" w:rsidRPr="0059066E" w:rsidRDefault="00177565" w:rsidP="0059066E">
      <w:pPr>
        <w:spacing w:after="0"/>
        <w:jc w:val="left"/>
        <w:rPr>
          <w:rFonts w:asciiTheme="minorHAnsi" w:hAnsiTheme="minorHAnsi" w:cstheme="minorHAnsi"/>
          <w:b/>
          <w:sz w:val="24"/>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268"/>
        <w:gridCol w:w="3119"/>
      </w:tblGrid>
      <w:tr w:rsidR="00177565" w:rsidRPr="0059066E" w:rsidTr="0059066E">
        <w:tc>
          <w:tcPr>
            <w:tcW w:w="9493" w:type="dxa"/>
            <w:gridSpan w:val="3"/>
            <w:shd w:val="clear" w:color="auto" w:fill="1F3864"/>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Institutional Members of the STAR Consortium</w:t>
            </w:r>
          </w:p>
        </w:tc>
      </w:tr>
      <w:tr w:rsidR="00177565" w:rsidRPr="0059066E" w:rsidTr="0059066E">
        <w:tc>
          <w:tcPr>
            <w:tcW w:w="4106" w:type="dxa"/>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Member</w:t>
            </w:r>
          </w:p>
        </w:tc>
        <w:tc>
          <w:tcPr>
            <w:tcW w:w="2268" w:type="dxa"/>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Role</w:t>
            </w:r>
          </w:p>
        </w:tc>
        <w:tc>
          <w:tcPr>
            <w:tcW w:w="3119" w:type="dxa"/>
            <w:shd w:val="clear" w:color="auto" w:fill="B4C6E7"/>
          </w:tcPr>
          <w:p w:rsidR="00177565" w:rsidRPr="0059066E" w:rsidRDefault="00177565" w:rsidP="0059066E">
            <w:pPr>
              <w:spacing w:after="0"/>
              <w:jc w:val="left"/>
              <w:rPr>
                <w:rFonts w:asciiTheme="minorHAnsi" w:hAnsiTheme="minorHAnsi" w:cstheme="minorHAnsi"/>
                <w:b/>
                <w:sz w:val="24"/>
                <w:lang w:val="en-GB"/>
              </w:rPr>
            </w:pPr>
            <w:r w:rsidRPr="0059066E">
              <w:rPr>
                <w:rFonts w:asciiTheme="minorHAnsi" w:hAnsiTheme="minorHAnsi" w:cstheme="minorHAnsi"/>
                <w:b/>
                <w:sz w:val="24"/>
                <w:lang w:val="en-GB"/>
              </w:rPr>
              <w:t>Website</w:t>
            </w:r>
          </w:p>
        </w:tc>
      </w:tr>
      <w:tr w:rsidR="00E918E5" w:rsidRPr="0059066E" w:rsidTr="0059066E">
        <w:tc>
          <w:tcPr>
            <w:tcW w:w="4106" w:type="dxa"/>
            <w:shd w:val="clear" w:color="auto" w:fill="auto"/>
            <w:vAlign w:val="center"/>
          </w:tcPr>
          <w:p w:rsidR="00E918E5" w:rsidRPr="0059066E" w:rsidRDefault="00E918E5" w:rsidP="0059066E">
            <w:pPr>
              <w:spacing w:after="0"/>
              <w:jc w:val="left"/>
              <w:rPr>
                <w:rFonts w:asciiTheme="minorHAnsi" w:hAnsiTheme="minorHAnsi" w:cstheme="minorHAnsi"/>
                <w:sz w:val="24"/>
                <w:lang w:val="pl-PL"/>
              </w:rPr>
            </w:pPr>
            <w:r w:rsidRPr="0059066E">
              <w:rPr>
                <w:rFonts w:asciiTheme="minorHAnsi" w:hAnsiTheme="minorHAnsi" w:cstheme="minorHAnsi"/>
                <w:sz w:val="24"/>
                <w:lang w:val="hu-HU"/>
              </w:rPr>
              <w:t>Nemzeti Adatvédelmi és Információszabadság Hatóság</w:t>
            </w:r>
            <w:r w:rsidRPr="0059066E">
              <w:rPr>
                <w:rFonts w:asciiTheme="minorHAnsi" w:hAnsiTheme="minorHAnsi" w:cstheme="minorHAnsi"/>
                <w:sz w:val="24"/>
                <w:lang w:val="pl-PL"/>
              </w:rPr>
              <w:t xml:space="preserve"> (NAIH)</w:t>
            </w:r>
          </w:p>
        </w:tc>
        <w:tc>
          <w:tcPr>
            <w:tcW w:w="2268"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Project Co</w:t>
            </w:r>
            <w:r w:rsidR="0059066E">
              <w:rPr>
                <w:rFonts w:asciiTheme="minorHAnsi" w:hAnsiTheme="minorHAnsi" w:cstheme="minorHAnsi"/>
                <w:sz w:val="24"/>
                <w:lang w:val="en-GB"/>
              </w:rPr>
              <w:t>-</w:t>
            </w:r>
            <w:r w:rsidRPr="0059066E">
              <w:rPr>
                <w:rFonts w:asciiTheme="minorHAnsi" w:hAnsiTheme="minorHAnsi" w:cstheme="minorHAnsi"/>
                <w:sz w:val="24"/>
                <w:lang w:val="en-GB"/>
              </w:rPr>
              <w:t>ordinator</w:t>
            </w:r>
          </w:p>
        </w:tc>
        <w:tc>
          <w:tcPr>
            <w:tcW w:w="3119"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naih.hu</w:t>
            </w:r>
          </w:p>
        </w:tc>
      </w:tr>
      <w:tr w:rsidR="00E918E5" w:rsidRPr="0059066E" w:rsidTr="0059066E">
        <w:tc>
          <w:tcPr>
            <w:tcW w:w="4106"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proofErr w:type="spellStart"/>
            <w:r w:rsidRPr="0059066E">
              <w:rPr>
                <w:rFonts w:asciiTheme="minorHAnsi" w:hAnsiTheme="minorHAnsi" w:cstheme="minorHAnsi"/>
                <w:sz w:val="24"/>
                <w:lang w:val="en-GB"/>
              </w:rPr>
              <w:t>Vrije</w:t>
            </w:r>
            <w:proofErr w:type="spellEnd"/>
            <w:r w:rsidRPr="0059066E">
              <w:rPr>
                <w:rFonts w:asciiTheme="minorHAnsi" w:hAnsiTheme="minorHAnsi" w:cstheme="minorHAnsi"/>
                <w:sz w:val="24"/>
                <w:lang w:val="en-GB"/>
              </w:rPr>
              <w:t xml:space="preserve"> </w:t>
            </w:r>
            <w:proofErr w:type="spellStart"/>
            <w:r w:rsidRPr="0059066E">
              <w:rPr>
                <w:rFonts w:asciiTheme="minorHAnsi" w:hAnsiTheme="minorHAnsi" w:cstheme="minorHAnsi"/>
                <w:sz w:val="24"/>
                <w:lang w:val="en-GB"/>
              </w:rPr>
              <w:t>Universiteit</w:t>
            </w:r>
            <w:proofErr w:type="spellEnd"/>
            <w:r w:rsidRPr="0059066E">
              <w:rPr>
                <w:rFonts w:asciiTheme="minorHAnsi" w:hAnsiTheme="minorHAnsi" w:cstheme="minorHAnsi"/>
                <w:sz w:val="24"/>
                <w:lang w:val="en-GB"/>
              </w:rPr>
              <w:t xml:space="preserve"> Brussel (VUB)</w:t>
            </w:r>
            <w:r w:rsidRPr="0059066E">
              <w:rPr>
                <w:rFonts w:asciiTheme="minorHAnsi" w:hAnsiTheme="minorHAnsi" w:cstheme="minorHAnsi"/>
                <w:sz w:val="24"/>
                <w:lang w:val="en-GB"/>
              </w:rPr>
              <w:br/>
              <w:t>Research Group on Law, Science, Technology and Society (LSTS)</w:t>
            </w:r>
          </w:p>
        </w:tc>
        <w:tc>
          <w:tcPr>
            <w:tcW w:w="2268"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Partner</w:t>
            </w:r>
          </w:p>
        </w:tc>
        <w:tc>
          <w:tcPr>
            <w:tcW w:w="3119" w:type="dxa"/>
            <w:shd w:val="clear" w:color="auto" w:fill="auto"/>
            <w:vAlign w:val="center"/>
          </w:tcPr>
          <w:p w:rsidR="00E918E5" w:rsidRPr="0059066E" w:rsidRDefault="00E918E5" w:rsidP="0059066E">
            <w:pPr>
              <w:spacing w:after="0"/>
              <w:jc w:val="left"/>
              <w:rPr>
                <w:rFonts w:asciiTheme="minorHAnsi" w:hAnsiTheme="minorHAnsi" w:cstheme="minorHAnsi"/>
                <w:sz w:val="24"/>
              </w:rPr>
            </w:pPr>
            <w:r w:rsidRPr="0059066E">
              <w:rPr>
                <w:rFonts w:asciiTheme="minorHAnsi" w:hAnsiTheme="minorHAnsi" w:cstheme="minorHAnsi"/>
                <w:sz w:val="24"/>
              </w:rPr>
              <w:t>https://lsts.research.vub.be/</w:t>
            </w:r>
          </w:p>
        </w:tc>
      </w:tr>
      <w:tr w:rsidR="00E918E5" w:rsidRPr="0059066E" w:rsidTr="0059066E">
        <w:tc>
          <w:tcPr>
            <w:tcW w:w="4106"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Trilateral Research Ltd. (TRI)</w:t>
            </w:r>
          </w:p>
        </w:tc>
        <w:tc>
          <w:tcPr>
            <w:tcW w:w="2268"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Partner</w:t>
            </w:r>
          </w:p>
        </w:tc>
        <w:tc>
          <w:tcPr>
            <w:tcW w:w="3119" w:type="dxa"/>
            <w:shd w:val="clear" w:color="auto" w:fill="auto"/>
            <w:vAlign w:val="center"/>
          </w:tcPr>
          <w:p w:rsidR="00E918E5" w:rsidRPr="0059066E" w:rsidRDefault="00E918E5" w:rsidP="0059066E">
            <w:pPr>
              <w:spacing w:after="0"/>
              <w:jc w:val="left"/>
              <w:rPr>
                <w:rFonts w:asciiTheme="minorHAnsi" w:hAnsiTheme="minorHAnsi" w:cstheme="minorHAnsi"/>
                <w:sz w:val="24"/>
                <w:lang w:val="en-GB"/>
              </w:rPr>
            </w:pPr>
            <w:r w:rsidRPr="0059066E">
              <w:rPr>
                <w:rFonts w:asciiTheme="minorHAnsi" w:hAnsiTheme="minorHAnsi" w:cstheme="minorHAnsi"/>
                <w:sz w:val="24"/>
                <w:lang w:val="en-GB"/>
              </w:rPr>
              <w:t>trilateralresearch.com</w:t>
            </w:r>
          </w:p>
        </w:tc>
      </w:tr>
    </w:tbl>
    <w:p w:rsidR="00177565" w:rsidRPr="005B3B21" w:rsidRDefault="00177565" w:rsidP="00177565">
      <w:pPr>
        <w:spacing w:after="0"/>
        <w:jc w:val="left"/>
        <w:rPr>
          <w:b/>
          <w:lang w:val="en-GB"/>
        </w:rPr>
      </w:pPr>
    </w:p>
    <w:p w:rsidR="00177565" w:rsidRDefault="00177565" w:rsidP="00177565"/>
    <w:p w:rsidR="00177565" w:rsidRDefault="00177565" w:rsidP="00177565">
      <w:pPr>
        <w:jc w:val="right"/>
      </w:pPr>
    </w:p>
    <w:p w:rsidR="00177565" w:rsidRDefault="00177565" w:rsidP="00177565"/>
    <w:p w:rsidR="00177565" w:rsidRPr="00B5538B" w:rsidRDefault="00177565" w:rsidP="00177565">
      <w:pPr>
        <w:jc w:val="right"/>
        <w:rPr>
          <w:rFonts w:ascii="Calibri" w:hAnsi="Calibri" w:cs="Calibri"/>
          <w:b/>
          <w:color w:val="FF0000"/>
          <w:sz w:val="16"/>
        </w:rPr>
      </w:pPr>
      <w:proofErr w:type="gramStart"/>
      <w:r w:rsidRPr="00B5538B">
        <w:rPr>
          <w:rFonts w:ascii="Calibri" w:hAnsi="Calibri" w:cs="Calibri"/>
          <w:b/>
          <w:color w:val="FF0000"/>
          <w:sz w:val="16"/>
        </w:rPr>
        <w:t>version</w:t>
      </w:r>
      <w:proofErr w:type="gramEnd"/>
      <w:r w:rsidRPr="00B5538B">
        <w:rPr>
          <w:rFonts w:ascii="Calibri" w:hAnsi="Calibri" w:cs="Calibri"/>
          <w:b/>
          <w:color w:val="FF0000"/>
          <w:sz w:val="16"/>
        </w:rPr>
        <w:t xml:space="preserve"> 1.0</w:t>
      </w:r>
      <w:r w:rsidRPr="00B5538B">
        <w:rPr>
          <w:rFonts w:ascii="Calibri" w:hAnsi="Calibri" w:cs="Calibri"/>
          <w:b/>
          <w:color w:val="FF0000"/>
          <w:sz w:val="16"/>
        </w:rPr>
        <w:br/>
      </w:r>
      <w:r w:rsidR="002A7216">
        <w:rPr>
          <w:rFonts w:ascii="Calibri" w:hAnsi="Calibri" w:cs="Calibri"/>
          <w:b/>
          <w:color w:val="FF0000"/>
          <w:sz w:val="16"/>
        </w:rPr>
        <w:t>20</w:t>
      </w:r>
      <w:r w:rsidRPr="00B5538B">
        <w:rPr>
          <w:rFonts w:ascii="Calibri" w:hAnsi="Calibri" w:cs="Calibri"/>
          <w:b/>
          <w:color w:val="FF0000"/>
          <w:sz w:val="16"/>
        </w:rPr>
        <w:t>.</w:t>
      </w:r>
      <w:r>
        <w:rPr>
          <w:rFonts w:ascii="Calibri" w:hAnsi="Calibri" w:cs="Calibri"/>
          <w:b/>
          <w:color w:val="FF0000"/>
          <w:sz w:val="16"/>
        </w:rPr>
        <w:t>12</w:t>
      </w:r>
      <w:r w:rsidRPr="00B5538B">
        <w:rPr>
          <w:rFonts w:ascii="Calibri" w:hAnsi="Calibri" w:cs="Calibri"/>
          <w:b/>
          <w:color w:val="FF0000"/>
          <w:sz w:val="16"/>
        </w:rPr>
        <w:t>.2019</w:t>
      </w:r>
    </w:p>
    <w:p w:rsidR="00177565" w:rsidRDefault="00177565" w:rsidP="00177565">
      <w:pPr>
        <w:sectPr w:rsidR="00177565">
          <w:headerReference w:type="default" r:id="rId18"/>
          <w:footerReference w:type="default" r:id="rId19"/>
          <w:headerReference w:type="first" r:id="rId20"/>
          <w:footerReference w:type="first" r:id="rId21"/>
          <w:pgSz w:w="11900" w:h="16840"/>
          <w:pgMar w:top="1134" w:right="1418" w:bottom="1134" w:left="1418" w:header="708" w:footer="708" w:gutter="0"/>
          <w:cols w:space="708"/>
          <w:titlePg/>
        </w:sectPr>
      </w:pPr>
    </w:p>
    <w:p w:rsidR="0059066E" w:rsidRDefault="0059066E" w:rsidP="0059066E">
      <w:pPr>
        <w:pStyle w:val="Tartalomjegyzkcmsora"/>
        <w:spacing w:before="0" w:after="0"/>
        <w:rPr>
          <w:b/>
        </w:rPr>
      </w:pPr>
    </w:p>
    <w:p w:rsidR="00177565" w:rsidRPr="0059066E" w:rsidRDefault="00177565" w:rsidP="0059066E">
      <w:pPr>
        <w:pStyle w:val="Tartalomjegyzkcmsora"/>
        <w:spacing w:before="0" w:after="0"/>
        <w:rPr>
          <w:b/>
        </w:rPr>
      </w:pPr>
      <w:r w:rsidRPr="0059066E">
        <w:rPr>
          <w:b/>
        </w:rPr>
        <w:t>Table of Contents</w:t>
      </w:r>
    </w:p>
    <w:p w:rsidR="000945B3" w:rsidRPr="00B20B74" w:rsidRDefault="00177565">
      <w:pPr>
        <w:pStyle w:val="TJ1"/>
        <w:tabs>
          <w:tab w:val="left" w:pos="440"/>
          <w:tab w:val="right" w:leader="dot" w:pos="9054"/>
        </w:tabs>
        <w:rPr>
          <w:rFonts w:ascii="Calibri" w:hAnsi="Calibri"/>
          <w:b w:val="0"/>
          <w:caps w:val="0"/>
          <w:noProof/>
          <w:lang w:val="en-GB" w:eastAsia="en-GB"/>
        </w:rPr>
      </w:pPr>
      <w:r>
        <w:rPr>
          <w:rFonts w:ascii="Calibri Light" w:hAnsi="Calibri Light" w:cs="Calibri Light"/>
          <w:bCs/>
          <w:caps w:val="0"/>
          <w:color w:val="2F5496"/>
          <w:sz w:val="28"/>
          <w:szCs w:val="28"/>
          <w:lang w:val="en-GB"/>
        </w:rPr>
        <w:fldChar w:fldCharType="begin"/>
      </w:r>
      <w:r>
        <w:instrText xml:space="preserve"> TOC \o "1-5" \u \h </w:instrText>
      </w:r>
      <w:r>
        <w:rPr>
          <w:rFonts w:ascii="Calibri Light" w:hAnsi="Calibri Light" w:cs="Calibri Light"/>
          <w:bCs/>
          <w:caps w:val="0"/>
          <w:color w:val="2F5496"/>
          <w:sz w:val="28"/>
          <w:szCs w:val="28"/>
          <w:lang w:val="en-GB"/>
        </w:rPr>
        <w:fldChar w:fldCharType="separate"/>
      </w:r>
      <w:hyperlink w:anchor="_Toc27141778" w:history="1">
        <w:r w:rsidR="000945B3" w:rsidRPr="006F7DEF">
          <w:rPr>
            <w:rStyle w:val="Hiperhivatkozs"/>
            <w:noProof/>
          </w:rPr>
          <w:t>1.</w:t>
        </w:r>
        <w:r w:rsidR="000945B3" w:rsidRPr="00B20B74">
          <w:rPr>
            <w:rFonts w:ascii="Calibri" w:hAnsi="Calibri"/>
            <w:b w:val="0"/>
            <w:caps w:val="0"/>
            <w:noProof/>
            <w:lang w:val="en-GB" w:eastAsia="en-GB"/>
          </w:rPr>
          <w:tab/>
        </w:r>
        <w:r w:rsidR="000945B3" w:rsidRPr="006F7DEF">
          <w:rPr>
            <w:rStyle w:val="Hiperhivatkozs"/>
            <w:noProof/>
          </w:rPr>
          <w:t>Background to the STAR II project</w:t>
        </w:r>
        <w:r w:rsidR="000945B3">
          <w:rPr>
            <w:noProof/>
          </w:rPr>
          <w:tab/>
        </w:r>
        <w:r w:rsidR="000945B3">
          <w:rPr>
            <w:noProof/>
          </w:rPr>
          <w:fldChar w:fldCharType="begin"/>
        </w:r>
        <w:r w:rsidR="000945B3">
          <w:rPr>
            <w:noProof/>
          </w:rPr>
          <w:instrText xml:space="preserve"> PAGEREF _Toc27141778 \h </w:instrText>
        </w:r>
        <w:r w:rsidR="000945B3">
          <w:rPr>
            <w:noProof/>
          </w:rPr>
        </w:r>
        <w:r w:rsidR="000945B3">
          <w:rPr>
            <w:noProof/>
          </w:rPr>
          <w:fldChar w:fldCharType="separate"/>
        </w:r>
        <w:r w:rsidR="006A7EEF">
          <w:rPr>
            <w:noProof/>
          </w:rPr>
          <w:t>3</w:t>
        </w:r>
        <w:r w:rsidR="000945B3">
          <w:rPr>
            <w:noProof/>
          </w:rPr>
          <w:fldChar w:fldCharType="end"/>
        </w:r>
      </w:hyperlink>
    </w:p>
    <w:p w:rsidR="000945B3" w:rsidRPr="00B20B74" w:rsidRDefault="005C6471">
      <w:pPr>
        <w:pStyle w:val="TJ1"/>
        <w:tabs>
          <w:tab w:val="left" w:pos="440"/>
          <w:tab w:val="right" w:leader="dot" w:pos="9054"/>
        </w:tabs>
        <w:rPr>
          <w:rFonts w:ascii="Calibri" w:hAnsi="Calibri"/>
          <w:b w:val="0"/>
          <w:caps w:val="0"/>
          <w:noProof/>
          <w:lang w:val="en-GB" w:eastAsia="en-GB"/>
        </w:rPr>
      </w:pPr>
      <w:hyperlink w:anchor="_Toc27141779" w:history="1">
        <w:r w:rsidR="000945B3" w:rsidRPr="006F7DEF">
          <w:rPr>
            <w:rStyle w:val="Hiperhivatkozs"/>
            <w:noProof/>
          </w:rPr>
          <w:t>2.</w:t>
        </w:r>
        <w:r w:rsidR="000945B3" w:rsidRPr="00B20B74">
          <w:rPr>
            <w:rFonts w:ascii="Calibri" w:hAnsi="Calibri"/>
            <w:b w:val="0"/>
            <w:caps w:val="0"/>
            <w:noProof/>
            <w:lang w:val="en-GB" w:eastAsia="en-GB"/>
          </w:rPr>
          <w:tab/>
        </w:r>
        <w:r w:rsidR="000945B3" w:rsidRPr="006F7DEF">
          <w:rPr>
            <w:rStyle w:val="Hiperhivatkozs"/>
            <w:noProof/>
          </w:rPr>
          <w:t>Reasons of the request for the organization of a joint workshop and the submission of a merged Deliverable</w:t>
        </w:r>
        <w:r w:rsidR="000945B3">
          <w:rPr>
            <w:noProof/>
          </w:rPr>
          <w:tab/>
        </w:r>
        <w:r w:rsidR="000945B3">
          <w:rPr>
            <w:noProof/>
          </w:rPr>
          <w:fldChar w:fldCharType="begin"/>
        </w:r>
        <w:r w:rsidR="000945B3">
          <w:rPr>
            <w:noProof/>
          </w:rPr>
          <w:instrText xml:space="preserve"> PAGEREF _Toc27141779 \h </w:instrText>
        </w:r>
        <w:r w:rsidR="000945B3">
          <w:rPr>
            <w:noProof/>
          </w:rPr>
        </w:r>
        <w:r w:rsidR="000945B3">
          <w:rPr>
            <w:noProof/>
          </w:rPr>
          <w:fldChar w:fldCharType="separate"/>
        </w:r>
        <w:r w:rsidR="006A7EEF">
          <w:rPr>
            <w:noProof/>
          </w:rPr>
          <w:t>4</w:t>
        </w:r>
        <w:r w:rsidR="000945B3">
          <w:rPr>
            <w:noProof/>
          </w:rPr>
          <w:fldChar w:fldCharType="end"/>
        </w:r>
      </w:hyperlink>
    </w:p>
    <w:p w:rsidR="000945B3" w:rsidRPr="00B20B74" w:rsidRDefault="005C6471">
      <w:pPr>
        <w:pStyle w:val="TJ1"/>
        <w:tabs>
          <w:tab w:val="left" w:pos="440"/>
          <w:tab w:val="right" w:leader="dot" w:pos="9054"/>
        </w:tabs>
        <w:rPr>
          <w:rFonts w:ascii="Calibri" w:hAnsi="Calibri"/>
          <w:b w:val="0"/>
          <w:caps w:val="0"/>
          <w:noProof/>
          <w:lang w:val="en-GB" w:eastAsia="en-GB"/>
        </w:rPr>
      </w:pPr>
      <w:hyperlink w:anchor="_Toc27141780" w:history="1">
        <w:r w:rsidR="000945B3" w:rsidRPr="006F7DEF">
          <w:rPr>
            <w:rStyle w:val="Hiperhivatkozs"/>
            <w:noProof/>
          </w:rPr>
          <w:t>3.</w:t>
        </w:r>
        <w:r w:rsidR="000945B3" w:rsidRPr="00B20B74">
          <w:rPr>
            <w:rFonts w:ascii="Calibri" w:hAnsi="Calibri"/>
            <w:b w:val="0"/>
            <w:caps w:val="0"/>
            <w:noProof/>
            <w:lang w:val="en-GB" w:eastAsia="en-GB"/>
          </w:rPr>
          <w:tab/>
        </w:r>
        <w:r w:rsidR="000945B3" w:rsidRPr="006F7DEF">
          <w:rPr>
            <w:rStyle w:val="Hiperhivatkozs"/>
            <w:noProof/>
          </w:rPr>
          <w:t>CPDP2020 Conference</w:t>
        </w:r>
        <w:r w:rsidR="000945B3">
          <w:rPr>
            <w:noProof/>
          </w:rPr>
          <w:tab/>
        </w:r>
        <w:r w:rsidR="000945B3">
          <w:rPr>
            <w:noProof/>
          </w:rPr>
          <w:fldChar w:fldCharType="begin"/>
        </w:r>
        <w:r w:rsidR="000945B3">
          <w:rPr>
            <w:noProof/>
          </w:rPr>
          <w:instrText xml:space="preserve"> PAGEREF _Toc27141780 \h </w:instrText>
        </w:r>
        <w:r w:rsidR="000945B3">
          <w:rPr>
            <w:noProof/>
          </w:rPr>
        </w:r>
        <w:r w:rsidR="000945B3">
          <w:rPr>
            <w:noProof/>
          </w:rPr>
          <w:fldChar w:fldCharType="separate"/>
        </w:r>
        <w:r w:rsidR="006A7EEF">
          <w:rPr>
            <w:noProof/>
          </w:rPr>
          <w:t>5</w:t>
        </w:r>
        <w:r w:rsidR="000945B3">
          <w:rPr>
            <w:noProof/>
          </w:rPr>
          <w:fldChar w:fldCharType="end"/>
        </w:r>
      </w:hyperlink>
    </w:p>
    <w:p w:rsidR="00177565" w:rsidRDefault="00177565" w:rsidP="00177565">
      <w:pPr>
        <w:tabs>
          <w:tab w:val="left" w:pos="1134"/>
          <w:tab w:val="decimal" w:pos="8789"/>
        </w:tabs>
      </w:pPr>
      <w:r>
        <w:fldChar w:fldCharType="end"/>
      </w:r>
    </w:p>
    <w:p w:rsidR="00177565" w:rsidRDefault="00177565" w:rsidP="00177565">
      <w:pPr>
        <w:rPr>
          <w:szCs w:val="20"/>
          <w:lang w:val="en-GB"/>
        </w:rPr>
      </w:pPr>
    </w:p>
    <w:p w:rsidR="00177565" w:rsidRDefault="00177565" w:rsidP="00177565">
      <w:pPr>
        <w:rPr>
          <w:szCs w:val="20"/>
          <w:lang w:val="en-GB"/>
        </w:rPr>
      </w:pPr>
    </w:p>
    <w:p w:rsidR="00177565" w:rsidRDefault="00177565" w:rsidP="00177565">
      <w:pPr>
        <w:rPr>
          <w:szCs w:val="20"/>
          <w:lang w:val="en-GB"/>
        </w:rPr>
      </w:pPr>
    </w:p>
    <w:p w:rsidR="00177565" w:rsidRDefault="00177565" w:rsidP="00177565">
      <w:pPr>
        <w:jc w:val="right"/>
        <w:rPr>
          <w:szCs w:val="20"/>
          <w:lang w:val="en-GB"/>
        </w:rPr>
      </w:pPr>
    </w:p>
    <w:p w:rsidR="00177565" w:rsidRDefault="00177565" w:rsidP="00177565">
      <w:pPr>
        <w:rPr>
          <w:szCs w:val="20"/>
          <w:lang w:val="en-GB"/>
        </w:rPr>
        <w:sectPr w:rsidR="00177565">
          <w:headerReference w:type="default" r:id="rId22"/>
          <w:footerReference w:type="default" r:id="rId23"/>
          <w:headerReference w:type="first" r:id="rId24"/>
          <w:footerReference w:type="first" r:id="rId25"/>
          <w:pgSz w:w="11900" w:h="16840"/>
          <w:pgMar w:top="1134" w:right="1418" w:bottom="1134" w:left="1418" w:header="709" w:footer="709" w:gutter="0"/>
          <w:cols w:space="708"/>
          <w:titlePg/>
        </w:sectPr>
      </w:pPr>
    </w:p>
    <w:p w:rsidR="008B263D" w:rsidRDefault="008B263D" w:rsidP="008B263D">
      <w:pPr>
        <w:pStyle w:val="Cmsor1"/>
        <w:numPr>
          <w:ilvl w:val="0"/>
          <w:numId w:val="0"/>
        </w:numPr>
        <w:spacing w:before="0"/>
        <w:ind w:left="720"/>
      </w:pPr>
      <w:bookmarkStart w:id="0" w:name="_Ref321907952"/>
      <w:bookmarkStart w:id="1" w:name="_Toc499821070"/>
      <w:bookmarkStart w:id="2" w:name="_Toc8818662"/>
      <w:bookmarkStart w:id="3" w:name="_Toc27141778"/>
    </w:p>
    <w:p w:rsidR="00177565" w:rsidRPr="00E918E5" w:rsidRDefault="00177565" w:rsidP="008B263D">
      <w:pPr>
        <w:pStyle w:val="Cmsor1"/>
        <w:spacing w:before="0"/>
      </w:pPr>
      <w:r w:rsidRPr="00E918E5">
        <w:t>Background to the STAR II projec</w:t>
      </w:r>
      <w:bookmarkEnd w:id="0"/>
      <w:bookmarkEnd w:id="1"/>
      <w:bookmarkEnd w:id="2"/>
      <w:r w:rsidR="002411F8" w:rsidRPr="00E918E5">
        <w:t>t</w:t>
      </w:r>
      <w:bookmarkEnd w:id="3"/>
    </w:p>
    <w:p w:rsidR="002411F8" w:rsidRPr="002411F8" w:rsidRDefault="002411F8" w:rsidP="008B263D">
      <w:pPr>
        <w:spacing w:after="0"/>
      </w:pPr>
    </w:p>
    <w:p w:rsidR="00E918E5" w:rsidRPr="00E918E5" w:rsidRDefault="00E918E5" w:rsidP="008B263D">
      <w:pPr>
        <w:spacing w:after="0"/>
        <w:rPr>
          <w:rFonts w:asciiTheme="minorHAnsi" w:hAnsiTheme="minorHAnsi" w:cstheme="minorHAnsi"/>
          <w:sz w:val="24"/>
        </w:rPr>
      </w:pPr>
      <w:bookmarkStart w:id="4" w:name="_Toc8818663"/>
      <w:r w:rsidRPr="00E918E5">
        <w:rPr>
          <w:rFonts w:asciiTheme="minorHAnsi" w:hAnsiTheme="minorHAnsi" w:cstheme="minorHAnsi"/>
          <w:sz w:val="24"/>
        </w:rPr>
        <w:t>The STAR II project (</w:t>
      </w:r>
      <w:r w:rsidRPr="00E918E5">
        <w:rPr>
          <w:rFonts w:asciiTheme="minorHAnsi" w:hAnsiTheme="minorHAnsi" w:cstheme="minorHAnsi"/>
          <w:sz w:val="24"/>
          <w:u w:val="single"/>
        </w:rPr>
        <w:t>S</w:t>
      </w:r>
      <w:r w:rsidRPr="00E918E5">
        <w:rPr>
          <w:rFonts w:asciiTheme="minorHAnsi" w:hAnsiTheme="minorHAnsi" w:cstheme="minorHAnsi"/>
          <w:sz w:val="24"/>
        </w:rPr>
        <w:t>uppor</w:t>
      </w:r>
      <w:r w:rsidRPr="00E918E5">
        <w:rPr>
          <w:rFonts w:asciiTheme="minorHAnsi" w:hAnsiTheme="minorHAnsi" w:cstheme="minorHAnsi"/>
          <w:sz w:val="24"/>
          <w:u w:val="single"/>
        </w:rPr>
        <w:t>t</w:t>
      </w:r>
      <w:r w:rsidRPr="00E918E5">
        <w:rPr>
          <w:rFonts w:asciiTheme="minorHAnsi" w:hAnsiTheme="minorHAnsi" w:cstheme="minorHAnsi"/>
          <w:sz w:val="24"/>
        </w:rPr>
        <w:t xml:space="preserve"> small </w:t>
      </w:r>
      <w:r w:rsidRPr="00E918E5">
        <w:rPr>
          <w:rFonts w:asciiTheme="minorHAnsi" w:hAnsiTheme="minorHAnsi" w:cstheme="minorHAnsi"/>
          <w:sz w:val="24"/>
          <w:u w:val="single"/>
        </w:rPr>
        <w:t>a</w:t>
      </w:r>
      <w:r w:rsidRPr="00E918E5">
        <w:rPr>
          <w:rFonts w:asciiTheme="minorHAnsi" w:hAnsiTheme="minorHAnsi" w:cstheme="minorHAnsi"/>
          <w:sz w:val="24"/>
        </w:rPr>
        <w:t xml:space="preserve">nd medium enterprises on the data protection </w:t>
      </w:r>
      <w:r w:rsidRPr="00E918E5">
        <w:rPr>
          <w:rFonts w:asciiTheme="minorHAnsi" w:hAnsiTheme="minorHAnsi" w:cstheme="minorHAnsi"/>
          <w:sz w:val="24"/>
          <w:u w:val="single"/>
        </w:rPr>
        <w:t>r</w:t>
      </w:r>
      <w:r w:rsidRPr="00E918E5">
        <w:rPr>
          <w:rFonts w:asciiTheme="minorHAnsi" w:hAnsiTheme="minorHAnsi" w:cstheme="minorHAnsi"/>
          <w:sz w:val="24"/>
        </w:rPr>
        <w:t xml:space="preserve">eform </w:t>
      </w:r>
      <w:r w:rsidRPr="00E918E5">
        <w:rPr>
          <w:rFonts w:asciiTheme="minorHAnsi" w:hAnsiTheme="minorHAnsi" w:cstheme="minorHAnsi"/>
          <w:sz w:val="24"/>
          <w:u w:val="single"/>
        </w:rPr>
        <w:t>II</w:t>
      </w:r>
      <w:r w:rsidRPr="00E918E5">
        <w:rPr>
          <w:rFonts w:asciiTheme="minorHAnsi" w:hAnsiTheme="minorHAnsi" w:cstheme="minorHAnsi"/>
          <w:sz w:val="24"/>
        </w:rPr>
        <w:t xml:space="preserve">) </w:t>
      </w:r>
      <w:r w:rsidRPr="00E918E5">
        <w:rPr>
          <w:rFonts w:asciiTheme="minorHAnsi" w:hAnsiTheme="minorHAnsi" w:cstheme="minorHAnsi"/>
          <w:iCs/>
          <w:sz w:val="24"/>
        </w:rPr>
        <w:t xml:space="preserve">commenced in August 2018 and is intended to run for a two-year period.  It is co-funded by the </w:t>
      </w:r>
      <w:r w:rsidRPr="00E918E5">
        <w:rPr>
          <w:rFonts w:asciiTheme="minorHAnsi" w:hAnsiTheme="minorHAnsi" w:cstheme="minorHAnsi"/>
          <w:sz w:val="24"/>
        </w:rPr>
        <w:t xml:space="preserve">European Union under the Rights, Equality and Citizenship </w:t>
      </w:r>
      <w:proofErr w:type="spellStart"/>
      <w:r w:rsidRPr="00E918E5">
        <w:rPr>
          <w:rFonts w:asciiTheme="minorHAnsi" w:hAnsiTheme="minorHAnsi" w:cstheme="minorHAnsi"/>
          <w:sz w:val="24"/>
        </w:rPr>
        <w:t>Programme</w:t>
      </w:r>
      <w:proofErr w:type="spellEnd"/>
      <w:r w:rsidRPr="00E918E5">
        <w:rPr>
          <w:rFonts w:asciiTheme="minorHAnsi" w:hAnsiTheme="minorHAnsi" w:cstheme="minorHAnsi"/>
          <w:sz w:val="24"/>
        </w:rPr>
        <w:t xml:space="preserve"> 2014-2020 </w:t>
      </w:r>
      <w:r w:rsidRPr="00E918E5">
        <w:rPr>
          <w:rFonts w:asciiTheme="minorHAnsi" w:hAnsiTheme="minorHAnsi" w:cstheme="minorHAnsi"/>
          <w:iCs/>
          <w:sz w:val="24"/>
        </w:rPr>
        <w:t xml:space="preserve">and is </w:t>
      </w:r>
      <w:r w:rsidRPr="00E918E5">
        <w:rPr>
          <w:rFonts w:asciiTheme="minorHAnsi" w:hAnsiTheme="minorHAnsi" w:cstheme="minorHAnsi"/>
          <w:sz w:val="24"/>
        </w:rPr>
        <w:t>aimed at: (</w:t>
      </w:r>
      <w:proofErr w:type="spellStart"/>
      <w:r w:rsidRPr="00E918E5">
        <w:rPr>
          <w:rFonts w:asciiTheme="minorHAnsi" w:hAnsiTheme="minorHAnsi" w:cstheme="minorHAnsi"/>
          <w:sz w:val="24"/>
        </w:rPr>
        <w:t>i</w:t>
      </w:r>
      <w:proofErr w:type="spellEnd"/>
      <w:r w:rsidRPr="00E918E5">
        <w:rPr>
          <w:rFonts w:asciiTheme="minorHAnsi" w:hAnsiTheme="minorHAnsi" w:cstheme="minorHAnsi"/>
          <w:sz w:val="24"/>
        </w:rPr>
        <w:t xml:space="preserve">) assisting European Union (EU) Data Protection Authorities (DPAs) raise awareness about the General Data Protection Regulation (GDPR) among small and medium enterprises (SMEs); and (ii) assisting SMEs to comply with the GDPR. </w:t>
      </w:r>
    </w:p>
    <w:p w:rsidR="00E918E5" w:rsidRPr="00E918E5" w:rsidRDefault="00E918E5" w:rsidP="008B263D">
      <w:pPr>
        <w:spacing w:after="0"/>
        <w:rPr>
          <w:rFonts w:asciiTheme="minorHAnsi" w:hAnsiTheme="minorHAnsi" w:cstheme="minorHAnsi"/>
          <w:sz w:val="24"/>
        </w:rPr>
      </w:pPr>
    </w:p>
    <w:p w:rsidR="00E918E5" w:rsidRPr="00E918E5" w:rsidRDefault="00E918E5" w:rsidP="008B263D">
      <w:pPr>
        <w:spacing w:after="0"/>
        <w:rPr>
          <w:rFonts w:asciiTheme="minorHAnsi" w:hAnsiTheme="minorHAnsi" w:cstheme="minorHAnsi"/>
          <w:sz w:val="24"/>
        </w:rPr>
      </w:pPr>
      <w:r w:rsidRPr="00E918E5">
        <w:rPr>
          <w:rFonts w:asciiTheme="minorHAnsi" w:hAnsiTheme="minorHAnsi" w:cstheme="minorHAnsi"/>
          <w:sz w:val="24"/>
        </w:rPr>
        <w:t>There are 22 million SMEs in the EU who form the core of the EU enterprise policy.  These SMEs face distinctive challenges from data protection law and can often not afford professional legal advice. As such, they merit special support from public authorities as recognised by Recital 132 of the GDPR which specifies that when undertaking awareness-raising activities addressed to the public, data protection authorities should include specific measures directed towards, among others, SMEs.</w:t>
      </w:r>
    </w:p>
    <w:p w:rsidR="00E918E5" w:rsidRPr="00E918E5" w:rsidRDefault="00E918E5" w:rsidP="008B263D">
      <w:pPr>
        <w:spacing w:after="0"/>
        <w:rPr>
          <w:rFonts w:asciiTheme="minorHAnsi" w:hAnsiTheme="minorHAnsi" w:cstheme="minorHAnsi"/>
          <w:sz w:val="24"/>
        </w:rPr>
      </w:pPr>
    </w:p>
    <w:p w:rsidR="00E918E5" w:rsidRPr="00E918E5" w:rsidRDefault="00E918E5" w:rsidP="008B263D">
      <w:pPr>
        <w:spacing w:after="0"/>
        <w:rPr>
          <w:rFonts w:asciiTheme="minorHAnsi" w:hAnsiTheme="minorHAnsi" w:cstheme="minorHAnsi"/>
          <w:sz w:val="24"/>
        </w:rPr>
      </w:pPr>
      <w:r w:rsidRPr="00E918E5">
        <w:rPr>
          <w:rFonts w:asciiTheme="minorHAnsi" w:hAnsiTheme="minorHAnsi" w:cstheme="minorHAnsi"/>
          <w:sz w:val="24"/>
        </w:rPr>
        <w:t xml:space="preserve">The STAR II project outputs will include: </w:t>
      </w:r>
    </w:p>
    <w:p w:rsidR="00E918E5" w:rsidRPr="00E918E5" w:rsidRDefault="00E918E5" w:rsidP="008B263D">
      <w:pPr>
        <w:spacing w:after="0"/>
        <w:rPr>
          <w:rFonts w:asciiTheme="minorHAnsi" w:hAnsiTheme="minorHAnsi" w:cstheme="minorHAnsi"/>
          <w:sz w:val="24"/>
        </w:rPr>
      </w:pPr>
    </w:p>
    <w:p w:rsidR="00E918E5" w:rsidRPr="00E918E5" w:rsidRDefault="00E918E5" w:rsidP="008B263D">
      <w:pPr>
        <w:pStyle w:val="Listaszerbekezds"/>
        <w:numPr>
          <w:ilvl w:val="0"/>
          <w:numId w:val="8"/>
        </w:numPr>
        <w:suppressAutoHyphens w:val="0"/>
        <w:autoSpaceDN/>
        <w:spacing w:after="0"/>
        <w:textAlignment w:val="auto"/>
        <w:rPr>
          <w:rFonts w:asciiTheme="minorHAnsi" w:hAnsiTheme="minorHAnsi" w:cstheme="minorHAnsi"/>
          <w:sz w:val="24"/>
        </w:rPr>
      </w:pPr>
      <w:r w:rsidRPr="00E918E5">
        <w:rPr>
          <w:rFonts w:asciiTheme="minorHAnsi" w:hAnsiTheme="minorHAnsi" w:cstheme="minorHAnsi"/>
          <w:sz w:val="24"/>
        </w:rPr>
        <w:t>A review of the state-of-the-art in DPA awareness-raising activities aimed at SMEs (Deliverable 2.1).</w:t>
      </w:r>
    </w:p>
    <w:p w:rsidR="00E918E5" w:rsidRPr="00E918E5" w:rsidRDefault="00E918E5" w:rsidP="008B263D">
      <w:pPr>
        <w:pStyle w:val="Listaszerbekezds"/>
        <w:numPr>
          <w:ilvl w:val="0"/>
          <w:numId w:val="8"/>
        </w:numPr>
        <w:suppressAutoHyphens w:val="0"/>
        <w:autoSpaceDN/>
        <w:spacing w:after="0"/>
        <w:textAlignment w:val="auto"/>
        <w:rPr>
          <w:rFonts w:asciiTheme="minorHAnsi" w:hAnsiTheme="minorHAnsi" w:cstheme="minorHAnsi"/>
          <w:sz w:val="24"/>
        </w:rPr>
      </w:pPr>
      <w:r w:rsidRPr="00E918E5">
        <w:rPr>
          <w:rFonts w:asciiTheme="minorHAnsi" w:hAnsiTheme="minorHAnsi" w:cstheme="minorHAnsi"/>
          <w:sz w:val="24"/>
        </w:rPr>
        <w:t xml:space="preserve">Report </w:t>
      </w:r>
      <w:proofErr w:type="spellStart"/>
      <w:r w:rsidRPr="00E918E5">
        <w:rPr>
          <w:rFonts w:asciiTheme="minorHAnsi" w:hAnsiTheme="minorHAnsi" w:cstheme="minorHAnsi"/>
          <w:sz w:val="24"/>
        </w:rPr>
        <w:t>analysing</w:t>
      </w:r>
      <w:proofErr w:type="spellEnd"/>
      <w:r w:rsidRPr="00E918E5">
        <w:rPr>
          <w:rFonts w:asciiTheme="minorHAnsi" w:hAnsiTheme="minorHAnsi" w:cstheme="minorHAnsi"/>
          <w:sz w:val="24"/>
        </w:rPr>
        <w:t xml:space="preserve"> the SME experience of the GDPR during its first year (Deliverable 2.2)</w:t>
      </w:r>
    </w:p>
    <w:p w:rsidR="00E918E5" w:rsidRPr="00E918E5" w:rsidRDefault="00E918E5" w:rsidP="008B263D">
      <w:pPr>
        <w:pStyle w:val="Listaszerbekezds"/>
        <w:numPr>
          <w:ilvl w:val="0"/>
          <w:numId w:val="8"/>
        </w:numPr>
        <w:suppressAutoHyphens w:val="0"/>
        <w:autoSpaceDN/>
        <w:spacing w:after="0"/>
        <w:textAlignment w:val="auto"/>
        <w:rPr>
          <w:rFonts w:asciiTheme="minorHAnsi" w:hAnsiTheme="minorHAnsi" w:cstheme="minorHAnsi"/>
          <w:sz w:val="24"/>
        </w:rPr>
      </w:pPr>
      <w:r w:rsidRPr="00E918E5">
        <w:rPr>
          <w:rFonts w:asciiTheme="minorHAnsi" w:hAnsiTheme="minorHAnsi" w:cstheme="minorHAnsi"/>
          <w:sz w:val="24"/>
        </w:rPr>
        <w:t xml:space="preserve">An email hotline run by </w:t>
      </w:r>
      <w:proofErr w:type="spellStart"/>
      <w:r w:rsidRPr="00E918E5">
        <w:rPr>
          <w:rFonts w:asciiTheme="minorHAnsi" w:hAnsiTheme="minorHAnsi" w:cstheme="minorHAnsi"/>
          <w:i/>
          <w:iCs/>
          <w:sz w:val="24"/>
        </w:rPr>
        <w:t>Nemzeti</w:t>
      </w:r>
      <w:proofErr w:type="spellEnd"/>
      <w:r w:rsidRPr="00E918E5">
        <w:rPr>
          <w:rFonts w:asciiTheme="minorHAnsi" w:hAnsiTheme="minorHAnsi" w:cstheme="minorHAnsi"/>
          <w:i/>
          <w:iCs/>
          <w:sz w:val="24"/>
        </w:rPr>
        <w:t xml:space="preserve"> </w:t>
      </w:r>
      <w:proofErr w:type="spellStart"/>
      <w:r w:rsidRPr="00E918E5">
        <w:rPr>
          <w:rFonts w:asciiTheme="minorHAnsi" w:hAnsiTheme="minorHAnsi" w:cstheme="minorHAnsi"/>
          <w:i/>
          <w:iCs/>
          <w:sz w:val="24"/>
        </w:rPr>
        <w:t>Adatvédelmi</w:t>
      </w:r>
      <w:proofErr w:type="spellEnd"/>
      <w:r w:rsidRPr="00E918E5">
        <w:rPr>
          <w:rFonts w:asciiTheme="minorHAnsi" w:hAnsiTheme="minorHAnsi" w:cstheme="minorHAnsi"/>
          <w:i/>
          <w:iCs/>
          <w:sz w:val="24"/>
        </w:rPr>
        <w:t xml:space="preserve"> </w:t>
      </w:r>
      <w:proofErr w:type="spellStart"/>
      <w:r w:rsidRPr="00E918E5">
        <w:rPr>
          <w:rFonts w:asciiTheme="minorHAnsi" w:hAnsiTheme="minorHAnsi" w:cstheme="minorHAnsi"/>
          <w:i/>
          <w:iCs/>
          <w:sz w:val="24"/>
        </w:rPr>
        <w:t>és</w:t>
      </w:r>
      <w:proofErr w:type="spellEnd"/>
      <w:r w:rsidRPr="00E918E5">
        <w:rPr>
          <w:rFonts w:asciiTheme="minorHAnsi" w:hAnsiTheme="minorHAnsi" w:cstheme="minorHAnsi"/>
          <w:i/>
          <w:iCs/>
          <w:sz w:val="24"/>
        </w:rPr>
        <w:t xml:space="preserve"> </w:t>
      </w:r>
      <w:proofErr w:type="spellStart"/>
      <w:r w:rsidRPr="00E918E5">
        <w:rPr>
          <w:rFonts w:asciiTheme="minorHAnsi" w:hAnsiTheme="minorHAnsi" w:cstheme="minorHAnsi"/>
          <w:i/>
          <w:iCs/>
          <w:sz w:val="24"/>
        </w:rPr>
        <w:t>Információszabadság</w:t>
      </w:r>
      <w:proofErr w:type="spellEnd"/>
      <w:r w:rsidRPr="00E918E5">
        <w:rPr>
          <w:rFonts w:asciiTheme="minorHAnsi" w:hAnsiTheme="minorHAnsi" w:cstheme="minorHAnsi"/>
          <w:i/>
          <w:iCs/>
          <w:sz w:val="24"/>
        </w:rPr>
        <w:t xml:space="preserve"> </w:t>
      </w:r>
      <w:proofErr w:type="spellStart"/>
      <w:r w:rsidR="003A0158">
        <w:rPr>
          <w:rFonts w:asciiTheme="minorHAnsi" w:hAnsiTheme="minorHAnsi" w:cstheme="minorHAnsi"/>
          <w:i/>
          <w:iCs/>
          <w:sz w:val="24"/>
        </w:rPr>
        <w:t>Hatóság</w:t>
      </w:r>
      <w:proofErr w:type="spellEnd"/>
      <w:r w:rsidR="003A0158">
        <w:rPr>
          <w:rFonts w:asciiTheme="minorHAnsi" w:hAnsiTheme="minorHAnsi" w:cstheme="minorHAnsi"/>
          <w:i/>
          <w:iCs/>
          <w:sz w:val="24"/>
        </w:rPr>
        <w:t xml:space="preserve"> </w:t>
      </w:r>
      <w:r w:rsidRPr="00E918E5">
        <w:rPr>
          <w:rFonts w:asciiTheme="minorHAnsi" w:hAnsiTheme="minorHAnsi" w:cstheme="minorHAnsi"/>
          <w:sz w:val="24"/>
        </w:rPr>
        <w:t>(NAIH</w:t>
      </w:r>
      <w:r w:rsidR="003A0158">
        <w:rPr>
          <w:rFonts w:asciiTheme="minorHAnsi" w:hAnsiTheme="minorHAnsi" w:cstheme="minorHAnsi"/>
          <w:sz w:val="24"/>
        </w:rPr>
        <w:t xml:space="preserve">, </w:t>
      </w:r>
      <w:r w:rsidRPr="00E918E5">
        <w:rPr>
          <w:rFonts w:asciiTheme="minorHAnsi" w:hAnsiTheme="minorHAnsi" w:cstheme="minorHAnsi"/>
          <w:sz w:val="24"/>
        </w:rPr>
        <w:t xml:space="preserve"> </w:t>
      </w:r>
      <w:r w:rsidRPr="00E918E5">
        <w:rPr>
          <w:rFonts w:asciiTheme="minorHAnsi" w:hAnsiTheme="minorHAnsi" w:cstheme="minorHAnsi"/>
          <w:sz w:val="24"/>
          <w:shd w:val="clear" w:color="auto" w:fill="FFFFFF" w:themeFill="background1"/>
        </w:rPr>
        <w:t xml:space="preserve">the Hungarian National Authority for Data Protection and Freedom of Information) </w:t>
      </w:r>
      <w:r w:rsidRPr="00E918E5">
        <w:rPr>
          <w:rFonts w:asciiTheme="minorHAnsi" w:hAnsiTheme="minorHAnsi" w:cstheme="minorHAnsi"/>
          <w:sz w:val="24"/>
        </w:rPr>
        <w:t>in both Hungarian and English;</w:t>
      </w:r>
    </w:p>
    <w:p w:rsidR="00E918E5" w:rsidRPr="00E918E5" w:rsidRDefault="00E918E5" w:rsidP="008B263D">
      <w:pPr>
        <w:pStyle w:val="Listaszerbekezds"/>
        <w:numPr>
          <w:ilvl w:val="0"/>
          <w:numId w:val="8"/>
        </w:numPr>
        <w:suppressAutoHyphens w:val="0"/>
        <w:autoSpaceDN/>
        <w:spacing w:after="0"/>
        <w:textAlignment w:val="auto"/>
        <w:rPr>
          <w:rFonts w:asciiTheme="minorHAnsi" w:hAnsiTheme="minorHAnsi" w:cstheme="minorHAnsi"/>
          <w:sz w:val="24"/>
        </w:rPr>
      </w:pPr>
      <w:r w:rsidRPr="00E918E5">
        <w:rPr>
          <w:rFonts w:asciiTheme="minorHAnsi" w:hAnsiTheme="minorHAnsi" w:cstheme="minorHAnsi"/>
          <w:sz w:val="24"/>
        </w:rPr>
        <w:t xml:space="preserve">A guidance document for DPAs on good practices in awareness-raising techniques among SMEs; </w:t>
      </w:r>
    </w:p>
    <w:p w:rsidR="00E918E5" w:rsidRPr="00E918E5" w:rsidRDefault="00E918E5" w:rsidP="008B263D">
      <w:pPr>
        <w:pStyle w:val="Listaszerbekezds"/>
        <w:numPr>
          <w:ilvl w:val="0"/>
          <w:numId w:val="8"/>
        </w:numPr>
        <w:suppressAutoHyphens w:val="0"/>
        <w:autoSpaceDN/>
        <w:spacing w:after="0"/>
        <w:textAlignment w:val="auto"/>
        <w:rPr>
          <w:rFonts w:asciiTheme="minorHAnsi" w:hAnsiTheme="minorHAnsi" w:cstheme="minorHAnsi"/>
          <w:sz w:val="24"/>
        </w:rPr>
      </w:pPr>
      <w:r w:rsidRPr="00E918E5">
        <w:rPr>
          <w:rFonts w:asciiTheme="minorHAnsi" w:hAnsiTheme="minorHAnsi" w:cstheme="minorHAnsi"/>
          <w:sz w:val="24"/>
        </w:rPr>
        <w:t>A handbook for SMEs to help them comply with the GDPR.</w:t>
      </w:r>
    </w:p>
    <w:p w:rsidR="00E918E5" w:rsidRPr="00E918E5" w:rsidRDefault="00E918E5" w:rsidP="008B263D">
      <w:pPr>
        <w:spacing w:after="0"/>
        <w:rPr>
          <w:rFonts w:asciiTheme="minorHAnsi" w:hAnsiTheme="minorHAnsi" w:cstheme="minorHAnsi"/>
          <w:sz w:val="24"/>
        </w:rPr>
      </w:pPr>
    </w:p>
    <w:p w:rsidR="00E918E5" w:rsidRPr="00E918E5" w:rsidRDefault="00E918E5" w:rsidP="008B263D">
      <w:pPr>
        <w:spacing w:after="0"/>
        <w:rPr>
          <w:rFonts w:asciiTheme="minorHAnsi" w:hAnsiTheme="minorHAnsi" w:cstheme="minorHAnsi"/>
          <w:sz w:val="24"/>
        </w:rPr>
      </w:pPr>
      <w:r w:rsidRPr="00E918E5">
        <w:rPr>
          <w:rFonts w:asciiTheme="minorHAnsi" w:hAnsiTheme="minorHAnsi" w:cstheme="minorHAnsi"/>
          <w:sz w:val="24"/>
        </w:rPr>
        <w:t xml:space="preserve">At the time of writing, NAIH is currently operating the email hotline and has completed an awareness-raising campaign in Hungary to promote the hotline among SMEs.  An analysis of this effort along with </w:t>
      </w:r>
      <w:r w:rsidR="003A0158">
        <w:rPr>
          <w:rFonts w:asciiTheme="minorHAnsi" w:hAnsiTheme="minorHAnsi" w:cstheme="minorHAnsi"/>
          <w:sz w:val="24"/>
        </w:rPr>
        <w:t xml:space="preserve">the previously submitted </w:t>
      </w:r>
      <w:r w:rsidRPr="00E918E5">
        <w:rPr>
          <w:rFonts w:asciiTheme="minorHAnsi" w:hAnsiTheme="minorHAnsi" w:cstheme="minorHAnsi"/>
          <w:sz w:val="24"/>
        </w:rPr>
        <w:t xml:space="preserve">Deliverables D2.1 and D2.2. </w:t>
      </w:r>
      <w:proofErr w:type="gramStart"/>
      <w:r w:rsidRPr="00E918E5">
        <w:rPr>
          <w:rFonts w:asciiTheme="minorHAnsi" w:hAnsiTheme="minorHAnsi" w:cstheme="minorHAnsi"/>
          <w:sz w:val="24"/>
        </w:rPr>
        <w:t>and</w:t>
      </w:r>
      <w:proofErr w:type="gramEnd"/>
      <w:r w:rsidRPr="00E918E5">
        <w:rPr>
          <w:rFonts w:asciiTheme="minorHAnsi" w:hAnsiTheme="minorHAnsi" w:cstheme="minorHAnsi"/>
          <w:sz w:val="24"/>
        </w:rPr>
        <w:t xml:space="preserve"> the validation workshops will ensure that the guidance document for DPAs and the handbook for SMEs is innovative and </w:t>
      </w:r>
      <w:r w:rsidR="002A7216">
        <w:rPr>
          <w:rFonts w:asciiTheme="minorHAnsi" w:hAnsiTheme="minorHAnsi" w:cstheme="minorHAnsi"/>
          <w:sz w:val="24"/>
        </w:rPr>
        <w:t>assist SMEs compliance with the obligations stemming from the</w:t>
      </w:r>
      <w:r w:rsidR="002A7216" w:rsidRPr="00E918E5">
        <w:rPr>
          <w:rFonts w:asciiTheme="minorHAnsi" w:hAnsiTheme="minorHAnsi" w:cstheme="minorHAnsi"/>
          <w:sz w:val="24"/>
        </w:rPr>
        <w:t xml:space="preserve"> GDPR</w:t>
      </w:r>
      <w:r w:rsidR="002A7216">
        <w:rPr>
          <w:rFonts w:asciiTheme="minorHAnsi" w:hAnsiTheme="minorHAnsi" w:cstheme="minorHAnsi"/>
          <w:sz w:val="24"/>
        </w:rPr>
        <w:t>.</w:t>
      </w:r>
    </w:p>
    <w:p w:rsidR="0059066E" w:rsidRDefault="00177565" w:rsidP="008B263D">
      <w:pPr>
        <w:pStyle w:val="Cmsor1"/>
        <w:spacing w:before="0"/>
      </w:pPr>
      <w:r w:rsidRPr="007A3575">
        <w:br w:type="page"/>
      </w:r>
      <w:bookmarkStart w:id="5" w:name="_Toc27141779"/>
      <w:bookmarkStart w:id="6" w:name="_Toc8818664"/>
      <w:bookmarkEnd w:id="4"/>
    </w:p>
    <w:p w:rsidR="0059066E" w:rsidRPr="00FE7778" w:rsidRDefault="0059066E" w:rsidP="0059066E">
      <w:pPr>
        <w:pStyle w:val="Cmsor1"/>
        <w:numPr>
          <w:ilvl w:val="0"/>
          <w:numId w:val="0"/>
        </w:numPr>
        <w:spacing w:before="0"/>
        <w:ind w:left="720"/>
        <w:rPr>
          <w:sz w:val="24"/>
          <w:szCs w:val="24"/>
        </w:rPr>
      </w:pPr>
    </w:p>
    <w:p w:rsidR="00177565" w:rsidRDefault="00177565" w:rsidP="0059066E">
      <w:pPr>
        <w:pStyle w:val="Cmsor1"/>
        <w:numPr>
          <w:ilvl w:val="0"/>
          <w:numId w:val="9"/>
        </w:numPr>
        <w:spacing w:before="0"/>
      </w:pPr>
      <w:r w:rsidRPr="007A3575">
        <w:t xml:space="preserve">Reasons of the request for the organization of a joint workshop and </w:t>
      </w:r>
      <w:r w:rsidR="00D101E1">
        <w:t xml:space="preserve">the submission of a </w:t>
      </w:r>
      <w:r w:rsidRPr="007A3575">
        <w:t>merged Deliverable</w:t>
      </w:r>
      <w:bookmarkEnd w:id="5"/>
    </w:p>
    <w:p w:rsidR="002411F8" w:rsidRDefault="002411F8" w:rsidP="008B263D">
      <w:pPr>
        <w:spacing w:after="0"/>
        <w:rPr>
          <w:color w:val="000000"/>
          <w:szCs w:val="22"/>
        </w:rPr>
      </w:pPr>
    </w:p>
    <w:p w:rsidR="002A7216" w:rsidRDefault="002A7216" w:rsidP="002A7216">
      <w:pPr>
        <w:spacing w:after="0"/>
        <w:rPr>
          <w:rFonts w:asciiTheme="minorHAnsi" w:hAnsiTheme="minorHAnsi" w:cstheme="minorHAnsi"/>
          <w:color w:val="000000"/>
          <w:sz w:val="24"/>
        </w:rPr>
      </w:pPr>
      <w:r>
        <w:rPr>
          <w:rFonts w:asciiTheme="minorHAnsi" w:hAnsiTheme="minorHAnsi" w:cstheme="minorHAnsi"/>
          <w:color w:val="000000"/>
          <w:sz w:val="24"/>
        </w:rPr>
        <w:t>The STARII</w:t>
      </w:r>
      <w:r w:rsidRPr="008B263D">
        <w:rPr>
          <w:rFonts w:asciiTheme="minorHAnsi" w:hAnsiTheme="minorHAnsi" w:cstheme="minorHAnsi"/>
          <w:color w:val="000000"/>
          <w:sz w:val="24"/>
        </w:rPr>
        <w:t xml:space="preserve"> project proposal </w:t>
      </w:r>
      <w:r>
        <w:rPr>
          <w:rFonts w:asciiTheme="minorHAnsi" w:hAnsiTheme="minorHAnsi" w:cstheme="minorHAnsi"/>
          <w:color w:val="000000"/>
          <w:sz w:val="24"/>
        </w:rPr>
        <w:t xml:space="preserve">foresaw the following three </w:t>
      </w:r>
      <w:r w:rsidRPr="008B263D">
        <w:rPr>
          <w:rFonts w:asciiTheme="minorHAnsi" w:hAnsiTheme="minorHAnsi" w:cstheme="minorHAnsi"/>
          <w:color w:val="000000"/>
          <w:sz w:val="24"/>
        </w:rPr>
        <w:t xml:space="preserve">workshops </w:t>
      </w:r>
      <w:r>
        <w:rPr>
          <w:rFonts w:asciiTheme="minorHAnsi" w:hAnsiTheme="minorHAnsi" w:cstheme="minorHAnsi"/>
          <w:color w:val="000000"/>
          <w:sz w:val="24"/>
        </w:rPr>
        <w:t>and the launch event</w:t>
      </w:r>
      <w:r w:rsidRPr="008B263D">
        <w:rPr>
          <w:rFonts w:asciiTheme="minorHAnsi" w:hAnsiTheme="minorHAnsi" w:cstheme="minorHAnsi"/>
          <w:color w:val="000000"/>
          <w:sz w:val="24"/>
        </w:rPr>
        <w:t xml:space="preserve"> </w:t>
      </w:r>
      <w:r>
        <w:rPr>
          <w:rFonts w:asciiTheme="minorHAnsi" w:hAnsiTheme="minorHAnsi" w:cstheme="minorHAnsi"/>
          <w:color w:val="000000"/>
          <w:sz w:val="24"/>
        </w:rPr>
        <w:t xml:space="preserve">to </w:t>
      </w:r>
      <w:r w:rsidRPr="008B263D">
        <w:rPr>
          <w:rFonts w:asciiTheme="minorHAnsi" w:hAnsiTheme="minorHAnsi" w:cstheme="minorHAnsi"/>
          <w:color w:val="000000"/>
          <w:sz w:val="24"/>
        </w:rPr>
        <w:t>be held during the</w:t>
      </w:r>
      <w:r>
        <w:rPr>
          <w:rFonts w:asciiTheme="minorHAnsi" w:hAnsiTheme="minorHAnsi" w:cstheme="minorHAnsi"/>
          <w:color w:val="000000"/>
          <w:sz w:val="24"/>
        </w:rPr>
        <w:t xml:space="preserve"> timespan</w:t>
      </w:r>
      <w:r w:rsidRPr="008B263D">
        <w:rPr>
          <w:rFonts w:asciiTheme="minorHAnsi" w:hAnsiTheme="minorHAnsi" w:cstheme="minorHAnsi"/>
          <w:color w:val="000000"/>
          <w:sz w:val="24"/>
        </w:rPr>
        <w:t xml:space="preserve"> </w:t>
      </w:r>
      <w:r>
        <w:rPr>
          <w:rFonts w:asciiTheme="minorHAnsi" w:hAnsiTheme="minorHAnsi" w:cstheme="minorHAnsi"/>
          <w:color w:val="000000"/>
          <w:sz w:val="24"/>
        </w:rPr>
        <w:t xml:space="preserve">of the </w:t>
      </w:r>
      <w:r w:rsidRPr="008B263D">
        <w:rPr>
          <w:rFonts w:asciiTheme="minorHAnsi" w:hAnsiTheme="minorHAnsi" w:cstheme="minorHAnsi"/>
          <w:color w:val="000000"/>
          <w:sz w:val="24"/>
        </w:rPr>
        <w:t>project:</w:t>
      </w:r>
    </w:p>
    <w:p w:rsidR="008B263D" w:rsidRDefault="008B263D" w:rsidP="008B263D">
      <w:pPr>
        <w:spacing w:after="0"/>
        <w:rPr>
          <w:rFonts w:asciiTheme="minorHAnsi" w:hAnsiTheme="minorHAnsi" w:cstheme="minorHAnsi"/>
          <w:color w:val="000000"/>
          <w:sz w:val="24"/>
        </w:rPr>
      </w:pPr>
    </w:p>
    <w:tbl>
      <w:tblPr>
        <w:tblStyle w:val="Rcsostblzat"/>
        <w:tblW w:w="0" w:type="auto"/>
        <w:jc w:val="center"/>
        <w:tblLayout w:type="fixed"/>
        <w:tblLook w:val="04A0" w:firstRow="1" w:lastRow="0" w:firstColumn="1" w:lastColumn="0" w:noHBand="0" w:noVBand="1"/>
      </w:tblPr>
      <w:tblGrid>
        <w:gridCol w:w="3256"/>
        <w:gridCol w:w="1559"/>
        <w:gridCol w:w="2410"/>
        <w:gridCol w:w="1417"/>
      </w:tblGrid>
      <w:tr w:rsidR="008B263D" w:rsidRPr="008B263D" w:rsidTr="0059066E">
        <w:trPr>
          <w:jc w:val="center"/>
        </w:trPr>
        <w:tc>
          <w:tcPr>
            <w:tcW w:w="3256" w:type="dxa"/>
            <w:shd w:val="clear" w:color="auto" w:fill="B4C6E7" w:themeFill="accent5" w:themeFillTint="66"/>
          </w:tcPr>
          <w:p w:rsidR="008B263D" w:rsidRPr="008B263D" w:rsidRDefault="008B263D" w:rsidP="008B263D">
            <w:pPr>
              <w:spacing w:after="0"/>
              <w:jc w:val="center"/>
              <w:rPr>
                <w:rFonts w:asciiTheme="minorHAnsi" w:hAnsiTheme="minorHAnsi" w:cstheme="minorHAnsi"/>
                <w:b/>
                <w:color w:val="000000"/>
                <w:sz w:val="24"/>
              </w:rPr>
            </w:pPr>
            <w:r w:rsidRPr="008B263D">
              <w:rPr>
                <w:rFonts w:asciiTheme="minorHAnsi" w:hAnsiTheme="minorHAnsi" w:cstheme="minorHAnsi"/>
                <w:b/>
                <w:color w:val="000000"/>
                <w:sz w:val="24"/>
              </w:rPr>
              <w:t>Workshop</w:t>
            </w:r>
          </w:p>
        </w:tc>
        <w:tc>
          <w:tcPr>
            <w:tcW w:w="1559" w:type="dxa"/>
            <w:shd w:val="clear" w:color="auto" w:fill="B4C6E7" w:themeFill="accent5" w:themeFillTint="66"/>
          </w:tcPr>
          <w:p w:rsidR="008B263D" w:rsidRPr="008B263D" w:rsidRDefault="008B263D" w:rsidP="008B263D">
            <w:pPr>
              <w:spacing w:after="0"/>
              <w:jc w:val="center"/>
              <w:rPr>
                <w:rFonts w:asciiTheme="minorHAnsi" w:hAnsiTheme="minorHAnsi" w:cstheme="minorHAnsi"/>
                <w:b/>
                <w:color w:val="000000"/>
                <w:sz w:val="24"/>
              </w:rPr>
            </w:pPr>
            <w:r w:rsidRPr="008B263D">
              <w:rPr>
                <w:rFonts w:asciiTheme="minorHAnsi" w:hAnsiTheme="minorHAnsi" w:cstheme="minorHAnsi"/>
                <w:b/>
                <w:color w:val="000000"/>
                <w:sz w:val="24"/>
              </w:rPr>
              <w:t>Location</w:t>
            </w:r>
          </w:p>
        </w:tc>
        <w:tc>
          <w:tcPr>
            <w:tcW w:w="2410" w:type="dxa"/>
            <w:shd w:val="clear" w:color="auto" w:fill="B4C6E7" w:themeFill="accent5" w:themeFillTint="66"/>
          </w:tcPr>
          <w:p w:rsidR="008B263D" w:rsidRPr="008B263D" w:rsidRDefault="008B263D" w:rsidP="008B263D">
            <w:pPr>
              <w:spacing w:after="0"/>
              <w:jc w:val="center"/>
              <w:rPr>
                <w:rFonts w:asciiTheme="minorHAnsi" w:hAnsiTheme="minorHAnsi" w:cstheme="minorHAnsi"/>
                <w:b/>
                <w:color w:val="000000"/>
                <w:sz w:val="24"/>
              </w:rPr>
            </w:pPr>
            <w:r w:rsidRPr="008B263D">
              <w:rPr>
                <w:rFonts w:asciiTheme="minorHAnsi" w:hAnsiTheme="minorHAnsi" w:cstheme="minorHAnsi"/>
                <w:b/>
                <w:color w:val="000000"/>
                <w:sz w:val="24"/>
              </w:rPr>
              <w:t>Date</w:t>
            </w:r>
          </w:p>
        </w:tc>
        <w:tc>
          <w:tcPr>
            <w:tcW w:w="1417" w:type="dxa"/>
            <w:shd w:val="clear" w:color="auto" w:fill="B4C6E7" w:themeFill="accent5" w:themeFillTint="66"/>
          </w:tcPr>
          <w:p w:rsidR="008B263D" w:rsidRPr="008B263D" w:rsidRDefault="008B263D" w:rsidP="008B263D">
            <w:pPr>
              <w:spacing w:after="0"/>
              <w:jc w:val="center"/>
              <w:rPr>
                <w:rFonts w:asciiTheme="minorHAnsi" w:hAnsiTheme="minorHAnsi" w:cstheme="minorHAnsi"/>
                <w:b/>
                <w:color w:val="000000"/>
                <w:sz w:val="24"/>
              </w:rPr>
            </w:pPr>
            <w:r w:rsidRPr="008B263D">
              <w:rPr>
                <w:rFonts w:asciiTheme="minorHAnsi" w:hAnsiTheme="minorHAnsi" w:cstheme="minorHAnsi"/>
                <w:b/>
                <w:color w:val="000000"/>
                <w:sz w:val="24"/>
              </w:rPr>
              <w:t>Deliverable</w:t>
            </w:r>
          </w:p>
        </w:tc>
      </w:tr>
      <w:tr w:rsidR="008B263D" w:rsidTr="008B263D">
        <w:trPr>
          <w:jc w:val="center"/>
        </w:trPr>
        <w:tc>
          <w:tcPr>
            <w:tcW w:w="3256"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Validation Workshop (W1)</w:t>
            </w:r>
          </w:p>
        </w:tc>
        <w:tc>
          <w:tcPr>
            <w:tcW w:w="1559"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Dublin, IE</w:t>
            </w:r>
          </w:p>
        </w:tc>
        <w:tc>
          <w:tcPr>
            <w:tcW w:w="2410"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M7 (February 2019)</w:t>
            </w:r>
          </w:p>
        </w:tc>
        <w:tc>
          <w:tcPr>
            <w:tcW w:w="1417" w:type="dxa"/>
          </w:tcPr>
          <w:p w:rsidR="008B263D" w:rsidRDefault="008B263D" w:rsidP="008B263D">
            <w:pPr>
              <w:spacing w:after="0"/>
              <w:jc w:val="left"/>
              <w:rPr>
                <w:rFonts w:asciiTheme="minorHAnsi" w:hAnsiTheme="minorHAnsi" w:cstheme="minorHAnsi"/>
                <w:color w:val="000000"/>
                <w:sz w:val="24"/>
              </w:rPr>
            </w:pPr>
            <w:r>
              <w:rPr>
                <w:rFonts w:asciiTheme="minorHAnsi" w:hAnsiTheme="minorHAnsi" w:cstheme="minorHAnsi"/>
                <w:color w:val="000000"/>
                <w:sz w:val="24"/>
              </w:rPr>
              <w:t>D2.3</w:t>
            </w:r>
          </w:p>
        </w:tc>
      </w:tr>
      <w:tr w:rsidR="008B263D" w:rsidTr="008B263D">
        <w:trPr>
          <w:jc w:val="center"/>
        </w:trPr>
        <w:tc>
          <w:tcPr>
            <w:tcW w:w="3256"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Validation Workshop (W2)</w:t>
            </w:r>
          </w:p>
        </w:tc>
        <w:tc>
          <w:tcPr>
            <w:tcW w:w="1559"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Brussels, BE</w:t>
            </w:r>
          </w:p>
        </w:tc>
        <w:tc>
          <w:tcPr>
            <w:tcW w:w="2410"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M21 (April 2020)</w:t>
            </w:r>
          </w:p>
        </w:tc>
        <w:tc>
          <w:tcPr>
            <w:tcW w:w="1417" w:type="dxa"/>
          </w:tcPr>
          <w:p w:rsidR="008B263D" w:rsidRDefault="008B263D" w:rsidP="008B263D">
            <w:pPr>
              <w:spacing w:after="0"/>
              <w:jc w:val="left"/>
              <w:rPr>
                <w:rFonts w:asciiTheme="minorHAnsi" w:hAnsiTheme="minorHAnsi" w:cstheme="minorHAnsi"/>
                <w:color w:val="000000"/>
                <w:sz w:val="24"/>
              </w:rPr>
            </w:pPr>
            <w:r>
              <w:rPr>
                <w:rFonts w:asciiTheme="minorHAnsi" w:hAnsiTheme="minorHAnsi" w:cstheme="minorHAnsi"/>
                <w:color w:val="000000"/>
                <w:sz w:val="24"/>
              </w:rPr>
              <w:t>D3.4</w:t>
            </w:r>
          </w:p>
        </w:tc>
      </w:tr>
      <w:tr w:rsidR="008B263D" w:rsidTr="008B263D">
        <w:trPr>
          <w:jc w:val="center"/>
        </w:trPr>
        <w:tc>
          <w:tcPr>
            <w:tcW w:w="3256"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Validation Workshop (W3)</w:t>
            </w:r>
          </w:p>
        </w:tc>
        <w:tc>
          <w:tcPr>
            <w:tcW w:w="1559"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Dublin, IE</w:t>
            </w:r>
          </w:p>
        </w:tc>
        <w:tc>
          <w:tcPr>
            <w:tcW w:w="2410"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M17 (December 2019)</w:t>
            </w:r>
          </w:p>
        </w:tc>
        <w:tc>
          <w:tcPr>
            <w:tcW w:w="1417" w:type="dxa"/>
          </w:tcPr>
          <w:p w:rsidR="008B263D" w:rsidRDefault="008B263D" w:rsidP="008B263D">
            <w:pPr>
              <w:spacing w:after="0"/>
              <w:jc w:val="left"/>
              <w:rPr>
                <w:rFonts w:asciiTheme="minorHAnsi" w:hAnsiTheme="minorHAnsi" w:cstheme="minorHAnsi"/>
                <w:color w:val="000000"/>
                <w:sz w:val="24"/>
              </w:rPr>
            </w:pPr>
            <w:r>
              <w:rPr>
                <w:rFonts w:asciiTheme="minorHAnsi" w:hAnsiTheme="minorHAnsi" w:cstheme="minorHAnsi"/>
                <w:color w:val="000000"/>
                <w:sz w:val="24"/>
              </w:rPr>
              <w:t>D4.2</w:t>
            </w:r>
          </w:p>
        </w:tc>
      </w:tr>
      <w:tr w:rsidR="008B263D" w:rsidTr="008B263D">
        <w:trPr>
          <w:jc w:val="center"/>
        </w:trPr>
        <w:tc>
          <w:tcPr>
            <w:tcW w:w="3256" w:type="dxa"/>
          </w:tcPr>
          <w:p w:rsidR="008B263D" w:rsidRDefault="008B263D" w:rsidP="008B263D">
            <w:pPr>
              <w:spacing w:after="0"/>
              <w:rPr>
                <w:rFonts w:asciiTheme="minorHAnsi" w:hAnsiTheme="minorHAnsi" w:cstheme="minorHAnsi"/>
                <w:color w:val="000000"/>
                <w:sz w:val="24"/>
              </w:rPr>
            </w:pPr>
            <w:r w:rsidRPr="008B263D">
              <w:rPr>
                <w:rFonts w:asciiTheme="minorHAnsi" w:hAnsiTheme="minorHAnsi" w:cstheme="minorHAnsi"/>
                <w:color w:val="000000"/>
                <w:sz w:val="24"/>
              </w:rPr>
              <w:t>Launch event for the guidance &amp; handbook (W4)</w:t>
            </w:r>
          </w:p>
        </w:tc>
        <w:tc>
          <w:tcPr>
            <w:tcW w:w="1559"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Budapest, HU</w:t>
            </w:r>
          </w:p>
        </w:tc>
        <w:tc>
          <w:tcPr>
            <w:tcW w:w="2410" w:type="dxa"/>
          </w:tcPr>
          <w:p w:rsidR="008B263D" w:rsidRDefault="008B263D" w:rsidP="008B263D">
            <w:pPr>
              <w:spacing w:after="0"/>
              <w:rPr>
                <w:rFonts w:asciiTheme="minorHAnsi" w:hAnsiTheme="minorHAnsi" w:cstheme="minorHAnsi"/>
                <w:color w:val="000000"/>
                <w:sz w:val="24"/>
              </w:rPr>
            </w:pPr>
            <w:r>
              <w:rPr>
                <w:rFonts w:asciiTheme="minorHAnsi" w:hAnsiTheme="minorHAnsi" w:cstheme="minorHAnsi"/>
                <w:color w:val="000000"/>
                <w:sz w:val="24"/>
              </w:rPr>
              <w:t>M23 (June 2020)</w:t>
            </w:r>
          </w:p>
        </w:tc>
        <w:tc>
          <w:tcPr>
            <w:tcW w:w="1417" w:type="dxa"/>
          </w:tcPr>
          <w:p w:rsidR="008B263D" w:rsidRDefault="008B263D" w:rsidP="008B263D">
            <w:pPr>
              <w:spacing w:after="0"/>
              <w:jc w:val="left"/>
              <w:rPr>
                <w:rFonts w:asciiTheme="minorHAnsi" w:hAnsiTheme="minorHAnsi" w:cstheme="minorHAnsi"/>
                <w:color w:val="000000"/>
                <w:sz w:val="24"/>
              </w:rPr>
            </w:pPr>
            <w:r>
              <w:rPr>
                <w:rFonts w:asciiTheme="minorHAnsi" w:hAnsiTheme="minorHAnsi" w:cstheme="minorHAnsi"/>
                <w:color w:val="000000"/>
                <w:sz w:val="24"/>
              </w:rPr>
              <w:t>D4.4</w:t>
            </w:r>
          </w:p>
        </w:tc>
      </w:tr>
    </w:tbl>
    <w:p w:rsidR="00CA522C" w:rsidRPr="008B263D" w:rsidRDefault="00CA522C" w:rsidP="008B263D">
      <w:pPr>
        <w:spacing w:after="0"/>
        <w:rPr>
          <w:rFonts w:asciiTheme="minorHAnsi" w:hAnsiTheme="minorHAnsi" w:cstheme="minorHAnsi"/>
          <w:color w:val="000000"/>
          <w:sz w:val="24"/>
        </w:rPr>
      </w:pPr>
    </w:p>
    <w:p w:rsidR="002A7216" w:rsidRPr="008B263D" w:rsidRDefault="002A7216" w:rsidP="002A7216">
      <w:pPr>
        <w:spacing w:after="0"/>
        <w:rPr>
          <w:rFonts w:asciiTheme="minorHAnsi" w:hAnsiTheme="minorHAnsi" w:cstheme="minorHAnsi"/>
          <w:color w:val="000000"/>
          <w:sz w:val="24"/>
        </w:rPr>
      </w:pPr>
      <w:r>
        <w:rPr>
          <w:rFonts w:asciiTheme="minorHAnsi" w:hAnsiTheme="minorHAnsi" w:cstheme="minorHAnsi"/>
          <w:color w:val="000000"/>
          <w:sz w:val="24"/>
        </w:rPr>
        <w:t>During t</w:t>
      </w:r>
      <w:r w:rsidRPr="008B263D">
        <w:rPr>
          <w:rFonts w:asciiTheme="minorHAnsi" w:hAnsiTheme="minorHAnsi" w:cstheme="minorHAnsi"/>
          <w:color w:val="000000"/>
          <w:sz w:val="24"/>
        </w:rPr>
        <w:t xml:space="preserve">he </w:t>
      </w:r>
      <w:r>
        <w:rPr>
          <w:rFonts w:asciiTheme="minorHAnsi" w:hAnsiTheme="minorHAnsi" w:cstheme="minorHAnsi"/>
          <w:color w:val="000000"/>
          <w:sz w:val="24"/>
        </w:rPr>
        <w:t>k</w:t>
      </w:r>
      <w:r w:rsidRPr="008B263D">
        <w:rPr>
          <w:rFonts w:asciiTheme="minorHAnsi" w:hAnsiTheme="minorHAnsi" w:cstheme="minorHAnsi"/>
          <w:color w:val="000000"/>
          <w:sz w:val="24"/>
        </w:rPr>
        <w:t xml:space="preserve">ick-off </w:t>
      </w:r>
      <w:r>
        <w:rPr>
          <w:rFonts w:asciiTheme="minorHAnsi" w:hAnsiTheme="minorHAnsi" w:cstheme="minorHAnsi"/>
          <w:color w:val="000000"/>
          <w:sz w:val="24"/>
        </w:rPr>
        <w:t>m</w:t>
      </w:r>
      <w:r w:rsidRPr="008B263D">
        <w:rPr>
          <w:rFonts w:asciiTheme="minorHAnsi" w:hAnsiTheme="minorHAnsi" w:cstheme="minorHAnsi"/>
          <w:color w:val="000000"/>
          <w:sz w:val="24"/>
        </w:rPr>
        <w:t>eeting</w:t>
      </w:r>
      <w:r>
        <w:rPr>
          <w:rFonts w:asciiTheme="minorHAnsi" w:hAnsiTheme="minorHAnsi" w:cstheme="minorHAnsi"/>
          <w:color w:val="000000"/>
          <w:sz w:val="24"/>
        </w:rPr>
        <w:t xml:space="preserve"> (</w:t>
      </w:r>
      <w:proofErr w:type="spellStart"/>
      <w:r>
        <w:rPr>
          <w:rFonts w:asciiTheme="minorHAnsi" w:hAnsiTheme="minorHAnsi" w:cstheme="minorHAnsi"/>
          <w:color w:val="000000"/>
          <w:sz w:val="24"/>
        </w:rPr>
        <w:t>KoM</w:t>
      </w:r>
      <w:proofErr w:type="spellEnd"/>
      <w:r>
        <w:rPr>
          <w:rFonts w:asciiTheme="minorHAnsi" w:hAnsiTheme="minorHAnsi" w:cstheme="minorHAnsi"/>
          <w:color w:val="000000"/>
          <w:sz w:val="24"/>
        </w:rPr>
        <w:t>)</w:t>
      </w:r>
      <w:r w:rsidRPr="008B263D">
        <w:rPr>
          <w:rFonts w:asciiTheme="minorHAnsi" w:hAnsiTheme="minorHAnsi" w:cstheme="minorHAnsi"/>
          <w:color w:val="000000"/>
          <w:sz w:val="24"/>
        </w:rPr>
        <w:t xml:space="preserve"> of the project</w:t>
      </w:r>
      <w:r>
        <w:rPr>
          <w:rFonts w:asciiTheme="minorHAnsi" w:hAnsiTheme="minorHAnsi" w:cstheme="minorHAnsi"/>
          <w:color w:val="000000"/>
          <w:sz w:val="24"/>
        </w:rPr>
        <w:t xml:space="preserve"> that</w:t>
      </w:r>
      <w:r w:rsidRPr="008B263D">
        <w:rPr>
          <w:rFonts w:asciiTheme="minorHAnsi" w:hAnsiTheme="minorHAnsi" w:cstheme="minorHAnsi"/>
          <w:color w:val="000000"/>
          <w:sz w:val="24"/>
        </w:rPr>
        <w:t xml:space="preserve"> was held on 10 September 2018 in Budapest </w:t>
      </w:r>
      <w:r>
        <w:rPr>
          <w:rFonts w:asciiTheme="minorHAnsi" w:hAnsiTheme="minorHAnsi" w:cstheme="minorHAnsi"/>
          <w:color w:val="000000"/>
          <w:sz w:val="24"/>
        </w:rPr>
        <w:t>t</w:t>
      </w:r>
      <w:r w:rsidRPr="008B263D">
        <w:rPr>
          <w:rFonts w:asciiTheme="minorHAnsi" w:hAnsiTheme="minorHAnsi" w:cstheme="minorHAnsi"/>
          <w:color w:val="000000"/>
          <w:sz w:val="24"/>
        </w:rPr>
        <w:t xml:space="preserve">he Partners discussed that </w:t>
      </w:r>
      <w:r>
        <w:rPr>
          <w:rFonts w:asciiTheme="minorHAnsi" w:hAnsiTheme="minorHAnsi" w:cstheme="minorHAnsi"/>
          <w:color w:val="000000"/>
          <w:sz w:val="24"/>
        </w:rPr>
        <w:t xml:space="preserve">workshops within the scope </w:t>
      </w:r>
      <w:proofErr w:type="spellStart"/>
      <w:r>
        <w:rPr>
          <w:rFonts w:asciiTheme="minorHAnsi" w:hAnsiTheme="minorHAnsi" w:cstheme="minorHAnsi"/>
          <w:color w:val="000000"/>
          <w:sz w:val="24"/>
        </w:rPr>
        <w:t>workpackages</w:t>
      </w:r>
      <w:proofErr w:type="spellEnd"/>
      <w:r>
        <w:rPr>
          <w:rFonts w:asciiTheme="minorHAnsi" w:hAnsiTheme="minorHAnsi" w:cstheme="minorHAnsi"/>
          <w:color w:val="000000"/>
          <w:sz w:val="24"/>
        </w:rPr>
        <w:t xml:space="preserve"> 3 and 2 (i.e., </w:t>
      </w:r>
      <w:r w:rsidRPr="008B263D">
        <w:rPr>
          <w:rFonts w:asciiTheme="minorHAnsi" w:hAnsiTheme="minorHAnsi" w:cstheme="minorHAnsi"/>
          <w:color w:val="000000"/>
          <w:sz w:val="24"/>
        </w:rPr>
        <w:t>W2 and W3</w:t>
      </w:r>
      <w:r>
        <w:rPr>
          <w:rFonts w:asciiTheme="minorHAnsi" w:hAnsiTheme="minorHAnsi" w:cstheme="minorHAnsi"/>
          <w:color w:val="000000"/>
          <w:sz w:val="24"/>
        </w:rPr>
        <w:t>)</w:t>
      </w:r>
      <w:r w:rsidRPr="008B263D">
        <w:rPr>
          <w:rFonts w:asciiTheme="minorHAnsi" w:hAnsiTheme="minorHAnsi" w:cstheme="minorHAnsi"/>
          <w:color w:val="000000"/>
          <w:sz w:val="24"/>
        </w:rPr>
        <w:t xml:space="preserve"> and consequently D3.4 and D4.2 could be </w:t>
      </w:r>
      <w:r>
        <w:rPr>
          <w:rFonts w:asciiTheme="minorHAnsi" w:hAnsiTheme="minorHAnsi" w:cstheme="minorHAnsi"/>
          <w:color w:val="000000"/>
          <w:sz w:val="24"/>
        </w:rPr>
        <w:t>merged.</w:t>
      </w:r>
      <w:r w:rsidRPr="008B263D">
        <w:rPr>
          <w:rFonts w:asciiTheme="minorHAnsi" w:hAnsiTheme="minorHAnsi" w:cstheme="minorHAnsi"/>
          <w:color w:val="000000"/>
          <w:sz w:val="24"/>
        </w:rPr>
        <w:t xml:space="preserve"> </w:t>
      </w:r>
      <w:r>
        <w:rPr>
          <w:rFonts w:asciiTheme="minorHAnsi" w:hAnsiTheme="minorHAnsi" w:cstheme="minorHAnsi"/>
          <w:color w:val="000000"/>
          <w:sz w:val="24"/>
        </w:rPr>
        <w:t>It was agreed that</w:t>
      </w:r>
      <w:r w:rsidRPr="008B263D">
        <w:rPr>
          <w:rFonts w:asciiTheme="minorHAnsi" w:hAnsiTheme="minorHAnsi" w:cstheme="minorHAnsi"/>
          <w:color w:val="000000"/>
          <w:sz w:val="24"/>
        </w:rPr>
        <w:t xml:space="preserve"> instead of</w:t>
      </w:r>
      <w:r>
        <w:rPr>
          <w:rFonts w:asciiTheme="minorHAnsi" w:hAnsiTheme="minorHAnsi" w:cstheme="minorHAnsi"/>
          <w:color w:val="000000"/>
          <w:sz w:val="24"/>
        </w:rPr>
        <w:t xml:space="preserve"> hosting</w:t>
      </w:r>
      <w:r w:rsidRPr="008B263D">
        <w:rPr>
          <w:rFonts w:asciiTheme="minorHAnsi" w:hAnsiTheme="minorHAnsi" w:cstheme="minorHAnsi"/>
          <w:color w:val="000000"/>
          <w:sz w:val="24"/>
        </w:rPr>
        <w:t xml:space="preserve"> two workshops only one workshop would be organized in Brussels</w:t>
      </w:r>
      <w:r>
        <w:rPr>
          <w:rFonts w:asciiTheme="minorHAnsi" w:hAnsiTheme="minorHAnsi" w:cstheme="minorHAnsi"/>
          <w:color w:val="000000"/>
          <w:sz w:val="24"/>
        </w:rPr>
        <w:t>. This merge of workshops subsequently means that</w:t>
      </w:r>
      <w:r w:rsidRPr="008B263D">
        <w:rPr>
          <w:rFonts w:asciiTheme="minorHAnsi" w:hAnsiTheme="minorHAnsi" w:cstheme="minorHAnsi"/>
          <w:color w:val="000000"/>
          <w:sz w:val="24"/>
        </w:rPr>
        <w:t xml:space="preserve"> one deliverable w</w:t>
      </w:r>
      <w:r>
        <w:rPr>
          <w:rFonts w:asciiTheme="minorHAnsi" w:hAnsiTheme="minorHAnsi" w:cstheme="minorHAnsi"/>
          <w:color w:val="000000"/>
          <w:sz w:val="24"/>
        </w:rPr>
        <w:t>ill</w:t>
      </w:r>
      <w:r w:rsidRPr="008B263D">
        <w:rPr>
          <w:rFonts w:asciiTheme="minorHAnsi" w:hAnsiTheme="minorHAnsi" w:cstheme="minorHAnsi"/>
          <w:color w:val="000000"/>
          <w:sz w:val="24"/>
        </w:rPr>
        <w:t xml:space="preserve"> be submitted </w:t>
      </w:r>
      <w:r>
        <w:rPr>
          <w:rFonts w:asciiTheme="minorHAnsi" w:hAnsiTheme="minorHAnsi" w:cstheme="minorHAnsi"/>
          <w:color w:val="000000"/>
          <w:sz w:val="24"/>
        </w:rPr>
        <w:t>during</w:t>
      </w:r>
      <w:r w:rsidRPr="008B263D">
        <w:rPr>
          <w:rFonts w:asciiTheme="minorHAnsi" w:hAnsiTheme="minorHAnsi" w:cstheme="minorHAnsi"/>
          <w:color w:val="000000"/>
          <w:sz w:val="24"/>
        </w:rPr>
        <w:t xml:space="preserve"> the period between December 2019 and April 2020. The reason for that is that WP3 (Hotline &amp; awareness-raising campaign for SMEs) and WP4 (Guidance for DPAs &amp; handbook for SMEs) are strongly interconnected and by joining two workshops financial resources could be released and travel costs available for the Partners could be optimized, so members of the </w:t>
      </w:r>
      <w:proofErr w:type="spellStart"/>
      <w:r w:rsidRPr="008B263D">
        <w:rPr>
          <w:rFonts w:asciiTheme="minorHAnsi" w:hAnsiTheme="minorHAnsi" w:cstheme="minorHAnsi"/>
          <w:color w:val="000000"/>
          <w:sz w:val="24"/>
        </w:rPr>
        <w:t>A</w:t>
      </w:r>
      <w:r>
        <w:rPr>
          <w:rFonts w:asciiTheme="minorHAnsi" w:hAnsiTheme="minorHAnsi" w:cstheme="minorHAnsi"/>
          <w:color w:val="000000"/>
          <w:sz w:val="24"/>
        </w:rPr>
        <w:t>advisory</w:t>
      </w:r>
      <w:proofErr w:type="spellEnd"/>
      <w:r>
        <w:rPr>
          <w:rFonts w:asciiTheme="minorHAnsi" w:hAnsiTheme="minorHAnsi" w:cstheme="minorHAnsi"/>
          <w:color w:val="000000"/>
          <w:sz w:val="24"/>
        </w:rPr>
        <w:t xml:space="preserve"> </w:t>
      </w:r>
      <w:r w:rsidRPr="008B263D">
        <w:rPr>
          <w:rFonts w:asciiTheme="minorHAnsi" w:hAnsiTheme="minorHAnsi" w:cstheme="minorHAnsi"/>
          <w:color w:val="000000"/>
          <w:sz w:val="24"/>
        </w:rPr>
        <w:t>B</w:t>
      </w:r>
      <w:r>
        <w:rPr>
          <w:rFonts w:asciiTheme="minorHAnsi" w:hAnsiTheme="minorHAnsi" w:cstheme="minorHAnsi"/>
          <w:color w:val="000000"/>
          <w:sz w:val="24"/>
        </w:rPr>
        <w:t>oard (AB)</w:t>
      </w:r>
      <w:r w:rsidRPr="008B263D">
        <w:rPr>
          <w:rFonts w:asciiTheme="minorHAnsi" w:hAnsiTheme="minorHAnsi" w:cstheme="minorHAnsi"/>
          <w:color w:val="000000"/>
          <w:sz w:val="24"/>
        </w:rPr>
        <w:t xml:space="preserve"> could be invited to that workshop and their travel costs could be financed from the amount released. </w:t>
      </w:r>
    </w:p>
    <w:p w:rsidR="002A7216" w:rsidRPr="008B263D" w:rsidRDefault="002A7216" w:rsidP="002A7216">
      <w:pPr>
        <w:spacing w:after="0"/>
        <w:rPr>
          <w:rFonts w:asciiTheme="minorHAnsi" w:hAnsiTheme="minorHAnsi" w:cstheme="minorHAnsi"/>
          <w:color w:val="000000"/>
          <w:sz w:val="24"/>
        </w:rPr>
      </w:pPr>
    </w:p>
    <w:p w:rsidR="002A7216" w:rsidRPr="008B263D" w:rsidRDefault="002A7216" w:rsidP="002A7216">
      <w:pPr>
        <w:spacing w:after="0"/>
        <w:rPr>
          <w:rFonts w:asciiTheme="minorHAnsi" w:hAnsiTheme="minorHAnsi" w:cstheme="minorHAnsi"/>
          <w:color w:val="000000"/>
          <w:sz w:val="24"/>
        </w:rPr>
      </w:pPr>
      <w:r w:rsidRPr="008B263D">
        <w:rPr>
          <w:rFonts w:asciiTheme="minorHAnsi" w:hAnsiTheme="minorHAnsi" w:cstheme="minorHAnsi"/>
          <w:color w:val="000000"/>
          <w:sz w:val="24"/>
        </w:rPr>
        <w:t xml:space="preserve">After the </w:t>
      </w:r>
      <w:proofErr w:type="spellStart"/>
      <w:r w:rsidRPr="008B263D">
        <w:rPr>
          <w:rFonts w:asciiTheme="minorHAnsi" w:hAnsiTheme="minorHAnsi" w:cstheme="minorHAnsi"/>
          <w:color w:val="000000"/>
          <w:sz w:val="24"/>
        </w:rPr>
        <w:t>KoM</w:t>
      </w:r>
      <w:proofErr w:type="spellEnd"/>
      <w:r w:rsidRPr="008B263D">
        <w:rPr>
          <w:rFonts w:asciiTheme="minorHAnsi" w:hAnsiTheme="minorHAnsi" w:cstheme="minorHAnsi"/>
          <w:color w:val="000000"/>
          <w:sz w:val="24"/>
        </w:rPr>
        <w:t xml:space="preserve"> the Co-</w:t>
      </w:r>
      <w:proofErr w:type="spellStart"/>
      <w:r w:rsidRPr="008B263D">
        <w:rPr>
          <w:rFonts w:asciiTheme="minorHAnsi" w:hAnsiTheme="minorHAnsi" w:cstheme="minorHAnsi"/>
          <w:color w:val="000000"/>
          <w:sz w:val="24"/>
        </w:rPr>
        <w:t>ordinator</w:t>
      </w:r>
      <w:proofErr w:type="spellEnd"/>
      <w:r w:rsidRPr="008B263D">
        <w:rPr>
          <w:rFonts w:asciiTheme="minorHAnsi" w:hAnsiTheme="minorHAnsi" w:cstheme="minorHAnsi"/>
          <w:color w:val="000000"/>
          <w:sz w:val="24"/>
        </w:rPr>
        <w:t xml:space="preserve"> contacted the Project Officer (PO) through the Participant Portal (PP) and asked her whether it is possible to join the two workshops and whether the travel (and maybe the accommodation) costs of the members of the AB could be financed from project-money.  </w:t>
      </w:r>
    </w:p>
    <w:p w:rsidR="002A7216" w:rsidRPr="008B263D" w:rsidRDefault="002A7216" w:rsidP="002A7216">
      <w:pPr>
        <w:spacing w:after="0"/>
        <w:rPr>
          <w:rFonts w:asciiTheme="minorHAnsi" w:hAnsiTheme="minorHAnsi" w:cstheme="minorHAnsi"/>
          <w:color w:val="000000"/>
          <w:sz w:val="24"/>
        </w:rPr>
      </w:pPr>
    </w:p>
    <w:p w:rsidR="002A7216" w:rsidRPr="008B263D" w:rsidRDefault="002A7216" w:rsidP="002A7216">
      <w:pPr>
        <w:spacing w:after="0"/>
        <w:rPr>
          <w:rFonts w:asciiTheme="minorHAnsi" w:hAnsiTheme="minorHAnsi" w:cstheme="minorHAnsi"/>
          <w:color w:val="000000"/>
          <w:sz w:val="24"/>
        </w:rPr>
      </w:pPr>
      <w:r w:rsidRPr="008B263D">
        <w:rPr>
          <w:rFonts w:asciiTheme="minorHAnsi" w:hAnsiTheme="minorHAnsi" w:cstheme="minorHAnsi"/>
          <w:color w:val="000000"/>
          <w:sz w:val="24"/>
        </w:rPr>
        <w:t>On 12 September 2018 the PO confirmed that it is possible to group the two workshops. She also informed the Co-</w:t>
      </w:r>
      <w:proofErr w:type="spellStart"/>
      <w:r w:rsidRPr="008B263D">
        <w:rPr>
          <w:rFonts w:asciiTheme="minorHAnsi" w:hAnsiTheme="minorHAnsi" w:cstheme="minorHAnsi"/>
          <w:color w:val="000000"/>
          <w:sz w:val="24"/>
        </w:rPr>
        <w:t>ordinator</w:t>
      </w:r>
      <w:proofErr w:type="spellEnd"/>
      <w:r w:rsidRPr="008B263D">
        <w:rPr>
          <w:rFonts w:asciiTheme="minorHAnsi" w:hAnsiTheme="minorHAnsi" w:cstheme="minorHAnsi"/>
          <w:color w:val="000000"/>
          <w:sz w:val="24"/>
        </w:rPr>
        <w:t xml:space="preserve"> that normally, all changes to deliverables need formal amendment, but in this case there would be a possibility to upload in December 2019 this paper under D4.2 saying that in agreement with the PO the deliverable is merged with D3.4. The PO would then approve this deliverable and then between December 2019 and April 2020 all the related documents of the merged D3.4 and D4.2 must be uploaded. </w:t>
      </w:r>
    </w:p>
    <w:p w:rsidR="002A7216" w:rsidRPr="008B263D" w:rsidRDefault="002A7216" w:rsidP="002A7216">
      <w:pPr>
        <w:spacing w:after="0"/>
        <w:rPr>
          <w:rFonts w:asciiTheme="minorHAnsi" w:hAnsiTheme="minorHAnsi" w:cstheme="minorHAnsi"/>
          <w:color w:val="000000"/>
          <w:sz w:val="24"/>
        </w:rPr>
      </w:pPr>
    </w:p>
    <w:p w:rsidR="002A7216" w:rsidRDefault="002A7216" w:rsidP="002A7216">
      <w:pPr>
        <w:spacing w:after="0"/>
        <w:rPr>
          <w:rFonts w:asciiTheme="minorHAnsi" w:hAnsiTheme="minorHAnsi" w:cstheme="minorHAnsi"/>
          <w:color w:val="000000"/>
          <w:sz w:val="24"/>
        </w:rPr>
      </w:pPr>
      <w:r w:rsidRPr="008B263D">
        <w:rPr>
          <w:rFonts w:asciiTheme="minorHAnsi" w:hAnsiTheme="minorHAnsi" w:cstheme="minorHAnsi"/>
          <w:color w:val="000000"/>
          <w:sz w:val="24"/>
        </w:rPr>
        <w:t>In accordance with the agreement with the PO the merged workshop (W2 and W3) will be held in mid-March 2020 in Brussels where the draft guidance and handbook will be presented.</w:t>
      </w:r>
    </w:p>
    <w:p w:rsidR="0059066E" w:rsidRDefault="0059066E" w:rsidP="0059066E">
      <w:pPr>
        <w:spacing w:after="0"/>
        <w:rPr>
          <w:rFonts w:asciiTheme="minorHAnsi" w:hAnsiTheme="minorHAnsi" w:cstheme="minorHAnsi"/>
          <w:color w:val="000000"/>
          <w:sz w:val="24"/>
        </w:rPr>
      </w:pPr>
    </w:p>
    <w:p w:rsidR="0059066E" w:rsidRDefault="0059066E" w:rsidP="0059066E">
      <w:pPr>
        <w:spacing w:after="0"/>
        <w:rPr>
          <w:rFonts w:asciiTheme="minorHAnsi" w:hAnsiTheme="minorHAnsi" w:cstheme="minorHAnsi"/>
          <w:color w:val="000000"/>
          <w:sz w:val="24"/>
        </w:rPr>
      </w:pPr>
    </w:p>
    <w:p w:rsidR="00FE7778" w:rsidRDefault="00FE7778" w:rsidP="0059066E">
      <w:pPr>
        <w:spacing w:after="0"/>
        <w:rPr>
          <w:rFonts w:asciiTheme="minorHAnsi" w:hAnsiTheme="minorHAnsi" w:cstheme="minorHAnsi"/>
          <w:color w:val="000000"/>
          <w:sz w:val="24"/>
        </w:rPr>
      </w:pPr>
    </w:p>
    <w:p w:rsidR="00FE7778" w:rsidRDefault="00FE7778" w:rsidP="0059066E">
      <w:pPr>
        <w:spacing w:after="0"/>
        <w:rPr>
          <w:rFonts w:asciiTheme="minorHAnsi" w:hAnsiTheme="minorHAnsi" w:cstheme="minorHAnsi"/>
          <w:color w:val="000000"/>
          <w:sz w:val="24"/>
        </w:rPr>
      </w:pPr>
    </w:p>
    <w:p w:rsidR="00FE7778" w:rsidRDefault="00FE7778" w:rsidP="0059066E">
      <w:pPr>
        <w:spacing w:after="0"/>
        <w:rPr>
          <w:rFonts w:asciiTheme="minorHAnsi" w:hAnsiTheme="minorHAnsi" w:cstheme="minorHAnsi"/>
          <w:color w:val="000000"/>
          <w:sz w:val="24"/>
        </w:rPr>
      </w:pPr>
    </w:p>
    <w:p w:rsidR="00FE7778" w:rsidRDefault="00FE7778" w:rsidP="0059066E">
      <w:pPr>
        <w:spacing w:after="0"/>
        <w:rPr>
          <w:rFonts w:asciiTheme="minorHAnsi" w:hAnsiTheme="minorHAnsi" w:cstheme="minorHAnsi"/>
          <w:color w:val="000000"/>
          <w:sz w:val="24"/>
        </w:rPr>
      </w:pPr>
    </w:p>
    <w:p w:rsidR="00FE7778" w:rsidRDefault="00FE7778" w:rsidP="0059066E">
      <w:pPr>
        <w:spacing w:after="0"/>
        <w:rPr>
          <w:rFonts w:asciiTheme="minorHAnsi" w:hAnsiTheme="minorHAnsi" w:cstheme="minorHAnsi"/>
          <w:color w:val="000000"/>
          <w:sz w:val="24"/>
        </w:rPr>
      </w:pPr>
    </w:p>
    <w:p w:rsidR="00FE7778" w:rsidRDefault="00FE7778" w:rsidP="0059066E">
      <w:pPr>
        <w:spacing w:after="0"/>
        <w:rPr>
          <w:rFonts w:asciiTheme="minorHAnsi" w:hAnsiTheme="minorHAnsi" w:cstheme="minorHAnsi"/>
          <w:color w:val="000000"/>
          <w:sz w:val="24"/>
        </w:rPr>
      </w:pPr>
    </w:p>
    <w:p w:rsidR="00FE7778" w:rsidRPr="008B263D" w:rsidRDefault="00FE7778" w:rsidP="0059066E">
      <w:pPr>
        <w:spacing w:after="0"/>
        <w:rPr>
          <w:rFonts w:asciiTheme="minorHAnsi" w:hAnsiTheme="minorHAnsi" w:cstheme="minorHAnsi"/>
          <w:color w:val="000000"/>
          <w:sz w:val="24"/>
        </w:rPr>
      </w:pPr>
    </w:p>
    <w:p w:rsidR="002411F8" w:rsidRDefault="002411F8" w:rsidP="0059066E">
      <w:pPr>
        <w:pStyle w:val="Cmsor1"/>
        <w:spacing w:before="0"/>
      </w:pPr>
      <w:bookmarkStart w:id="7" w:name="_Toc27141780"/>
      <w:r>
        <w:t>CPDP2020 Conference</w:t>
      </w:r>
      <w:bookmarkEnd w:id="7"/>
    </w:p>
    <w:p w:rsidR="00263C3A" w:rsidRDefault="00263C3A" w:rsidP="0059066E">
      <w:pPr>
        <w:spacing w:after="0"/>
        <w:rPr>
          <w:color w:val="000000"/>
          <w:szCs w:val="22"/>
        </w:rPr>
      </w:pPr>
    </w:p>
    <w:bookmarkEnd w:id="6"/>
    <w:p w:rsidR="002A7216" w:rsidRPr="0059066E" w:rsidRDefault="002A7216" w:rsidP="002A7216">
      <w:pPr>
        <w:spacing w:after="0"/>
        <w:rPr>
          <w:rFonts w:asciiTheme="minorHAnsi" w:hAnsiTheme="minorHAnsi" w:cstheme="minorHAnsi"/>
          <w:color w:val="000000"/>
          <w:sz w:val="24"/>
        </w:rPr>
      </w:pPr>
      <w:r w:rsidRPr="0059066E">
        <w:rPr>
          <w:rFonts w:asciiTheme="minorHAnsi" w:hAnsiTheme="minorHAnsi" w:cstheme="minorHAnsi"/>
          <w:color w:val="000000"/>
          <w:sz w:val="24"/>
        </w:rPr>
        <w:t>To further promote the outcomes of the project, STAR II is going to co-host a panel debate at the 13th International CPDP (Computers, Privacy and Data Protection) Conference with the SMOOTH project</w:t>
      </w:r>
      <w:r>
        <w:rPr>
          <w:rFonts w:asciiTheme="minorHAnsi" w:hAnsiTheme="minorHAnsi" w:cstheme="minorHAnsi"/>
          <w:color w:val="000000"/>
          <w:sz w:val="24"/>
        </w:rPr>
        <w:t xml:space="preserve">, which also seeks to </w:t>
      </w:r>
      <w:r w:rsidRPr="00C612C2">
        <w:rPr>
          <w:rFonts w:asciiTheme="minorHAnsi" w:hAnsiTheme="minorHAnsi" w:cstheme="minorHAnsi"/>
          <w:color w:val="000000"/>
          <w:sz w:val="24"/>
        </w:rPr>
        <w:t xml:space="preserve">assist micro enterprises in adopting and complying with </w:t>
      </w:r>
      <w:bookmarkStart w:id="8" w:name="_GoBack"/>
      <w:bookmarkEnd w:id="8"/>
      <w:r w:rsidRPr="00C612C2">
        <w:rPr>
          <w:rFonts w:asciiTheme="minorHAnsi" w:hAnsiTheme="minorHAnsi" w:cstheme="minorHAnsi"/>
          <w:color w:val="000000"/>
          <w:sz w:val="24"/>
        </w:rPr>
        <w:t>the</w:t>
      </w:r>
      <w:r>
        <w:rPr>
          <w:rFonts w:asciiTheme="minorHAnsi" w:hAnsiTheme="minorHAnsi" w:cstheme="minorHAnsi"/>
          <w:color w:val="000000"/>
          <w:sz w:val="24"/>
        </w:rPr>
        <w:t xml:space="preserve"> GDPR. Provided the overlapping scope and objectives of t</w:t>
      </w:r>
      <w:r w:rsidRPr="0059066E">
        <w:rPr>
          <w:rFonts w:asciiTheme="minorHAnsi" w:hAnsiTheme="minorHAnsi" w:cstheme="minorHAnsi"/>
          <w:color w:val="000000"/>
          <w:sz w:val="24"/>
        </w:rPr>
        <w:t>he two projects</w:t>
      </w:r>
      <w:r>
        <w:rPr>
          <w:rFonts w:asciiTheme="minorHAnsi" w:hAnsiTheme="minorHAnsi" w:cstheme="minorHAnsi"/>
          <w:color w:val="000000"/>
          <w:sz w:val="24"/>
        </w:rPr>
        <w:t>, the organizers of the conference facilitated the cooperation among the projects.</w:t>
      </w:r>
      <w:r w:rsidRPr="0059066E">
        <w:rPr>
          <w:rFonts w:asciiTheme="minorHAnsi" w:hAnsiTheme="minorHAnsi" w:cstheme="minorHAnsi"/>
          <w:color w:val="000000"/>
          <w:sz w:val="24"/>
        </w:rPr>
        <w:t xml:space="preserve"> The </w:t>
      </w:r>
      <w:r>
        <w:rPr>
          <w:rFonts w:asciiTheme="minorHAnsi" w:hAnsiTheme="minorHAnsi" w:cstheme="minorHAnsi"/>
          <w:color w:val="000000"/>
          <w:sz w:val="24"/>
        </w:rPr>
        <w:t xml:space="preserve">joint </w:t>
      </w:r>
      <w:r w:rsidRPr="0059066E">
        <w:rPr>
          <w:rFonts w:asciiTheme="minorHAnsi" w:hAnsiTheme="minorHAnsi" w:cstheme="minorHAnsi"/>
          <w:color w:val="000000"/>
          <w:sz w:val="24"/>
        </w:rPr>
        <w:t>panel is scheduled for 8:45 on 22 January</w:t>
      </w:r>
      <w:r>
        <w:rPr>
          <w:rFonts w:asciiTheme="minorHAnsi" w:hAnsiTheme="minorHAnsi" w:cstheme="minorHAnsi"/>
          <w:color w:val="000000"/>
          <w:sz w:val="24"/>
        </w:rPr>
        <w:t xml:space="preserve"> 2020</w:t>
      </w:r>
      <w:r w:rsidRPr="0059066E">
        <w:rPr>
          <w:rFonts w:asciiTheme="minorHAnsi" w:hAnsiTheme="minorHAnsi" w:cstheme="minorHAnsi"/>
          <w:color w:val="000000"/>
          <w:sz w:val="24"/>
        </w:rPr>
        <w:t xml:space="preserve">. </w:t>
      </w:r>
    </w:p>
    <w:p w:rsidR="002A7216" w:rsidRDefault="002A7216" w:rsidP="002A7216">
      <w:pPr>
        <w:spacing w:after="0"/>
        <w:rPr>
          <w:rFonts w:asciiTheme="minorHAnsi" w:hAnsiTheme="minorHAnsi" w:cstheme="minorHAnsi"/>
          <w:color w:val="000000"/>
          <w:sz w:val="24"/>
        </w:rPr>
      </w:pPr>
    </w:p>
    <w:p w:rsidR="002A7216" w:rsidRDefault="002A7216" w:rsidP="002A7216">
      <w:pPr>
        <w:spacing w:after="0"/>
        <w:rPr>
          <w:rFonts w:asciiTheme="minorHAnsi" w:hAnsiTheme="minorHAnsi" w:cstheme="minorHAnsi"/>
          <w:color w:val="000000"/>
          <w:sz w:val="24"/>
        </w:rPr>
      </w:pPr>
      <w:r w:rsidRPr="0059066E">
        <w:rPr>
          <w:rFonts w:asciiTheme="minorHAnsi" w:hAnsiTheme="minorHAnsi" w:cstheme="minorHAnsi"/>
          <w:color w:val="000000"/>
          <w:sz w:val="24"/>
        </w:rPr>
        <w:t xml:space="preserve">Title of the panel: </w:t>
      </w:r>
    </w:p>
    <w:p w:rsidR="002A7216" w:rsidRPr="00A231A8" w:rsidRDefault="002A7216" w:rsidP="002A7216">
      <w:pPr>
        <w:spacing w:after="0"/>
        <w:rPr>
          <w:rFonts w:asciiTheme="minorHAnsi" w:hAnsiTheme="minorHAnsi" w:cstheme="minorHAnsi"/>
          <w:b/>
          <w:color w:val="000000"/>
          <w:sz w:val="24"/>
        </w:rPr>
      </w:pPr>
      <w:r w:rsidRPr="00A231A8">
        <w:rPr>
          <w:rFonts w:asciiTheme="minorHAnsi" w:hAnsiTheme="minorHAnsi" w:cstheme="minorHAnsi"/>
          <w:b/>
          <w:color w:val="000000"/>
          <w:sz w:val="24"/>
        </w:rPr>
        <w:t>The GDPR is easy: (Un</w:t>
      </w:r>
      <w:proofErr w:type="gramStart"/>
      <w:r w:rsidRPr="00A231A8">
        <w:rPr>
          <w:rFonts w:asciiTheme="minorHAnsi" w:hAnsiTheme="minorHAnsi" w:cstheme="minorHAnsi"/>
          <w:b/>
          <w:color w:val="000000"/>
          <w:sz w:val="24"/>
        </w:rPr>
        <w:t>)tangling</w:t>
      </w:r>
      <w:proofErr w:type="gramEnd"/>
      <w:r w:rsidRPr="00A231A8">
        <w:rPr>
          <w:rFonts w:asciiTheme="minorHAnsi" w:hAnsiTheme="minorHAnsi" w:cstheme="minorHAnsi"/>
          <w:b/>
          <w:color w:val="000000"/>
          <w:sz w:val="24"/>
        </w:rPr>
        <w:t xml:space="preserve"> SMEs compliance hurdles.</w:t>
      </w:r>
    </w:p>
    <w:p w:rsidR="002A7216" w:rsidRPr="00A231A8" w:rsidRDefault="002A7216" w:rsidP="002A7216">
      <w:pPr>
        <w:spacing w:after="0"/>
        <w:rPr>
          <w:rFonts w:asciiTheme="minorHAnsi" w:hAnsiTheme="minorHAnsi" w:cstheme="minorHAnsi"/>
          <w:b/>
          <w:color w:val="000000"/>
          <w:sz w:val="24"/>
        </w:rPr>
      </w:pPr>
    </w:p>
    <w:p w:rsidR="002A7216" w:rsidRDefault="002A7216" w:rsidP="002A7216">
      <w:pPr>
        <w:spacing w:after="0"/>
        <w:rPr>
          <w:rFonts w:asciiTheme="minorHAnsi" w:hAnsiTheme="minorHAnsi" w:cstheme="minorHAnsi"/>
          <w:color w:val="000000"/>
          <w:sz w:val="24"/>
        </w:rPr>
      </w:pPr>
      <w:r w:rsidRPr="0059066E">
        <w:rPr>
          <w:rFonts w:asciiTheme="minorHAnsi" w:hAnsiTheme="minorHAnsi" w:cstheme="minorHAnsi"/>
          <w:color w:val="000000"/>
          <w:sz w:val="24"/>
        </w:rPr>
        <w:t xml:space="preserve">Description of the panel: </w:t>
      </w:r>
    </w:p>
    <w:p w:rsidR="002A7216" w:rsidRDefault="002A7216" w:rsidP="002A7216">
      <w:pPr>
        <w:spacing w:after="0"/>
        <w:rPr>
          <w:rFonts w:asciiTheme="minorHAnsi" w:hAnsiTheme="minorHAnsi" w:cstheme="minorHAnsi"/>
          <w:color w:val="000000"/>
          <w:sz w:val="24"/>
        </w:rPr>
      </w:pPr>
      <w:r w:rsidRPr="0059066E">
        <w:rPr>
          <w:rFonts w:asciiTheme="minorHAnsi" w:hAnsiTheme="minorHAnsi" w:cstheme="minorHAnsi"/>
          <w:color w:val="000000"/>
          <w:sz w:val="24"/>
        </w:rPr>
        <w:t>SMEs are the backbone of European economy, they employ 2 out of 3 employees and produce 57 cents of every euro of value added. Some Data Protection Authorities (DPAs) suggest that attaining compliance with the GDPR for SMEs is fairly easy. Complying with the GDPR, however, poses distinctive challenges for SMEs – apart from lack of awareness, they rarely can afford professional legal advice. Therefore, SMEs have distinct GDPR related needs and merit special support from public authorities – DPAs. In view of this, the panel will first identify those distinct needs of SMEs and then it will turn to the discussion on ways in which public and private actors could help SMEs to move from a relatively good level of awareness to actual compliance with the GDPR.</w:t>
      </w:r>
    </w:p>
    <w:p w:rsidR="002A7216" w:rsidRDefault="002A7216" w:rsidP="002A7216">
      <w:pPr>
        <w:spacing w:after="0"/>
        <w:rPr>
          <w:rFonts w:asciiTheme="minorHAnsi" w:hAnsiTheme="minorHAnsi" w:cstheme="minorHAnsi"/>
          <w:color w:val="000000"/>
          <w:sz w:val="24"/>
        </w:rPr>
      </w:pPr>
    </w:p>
    <w:p w:rsidR="002A7216" w:rsidRDefault="002A7216" w:rsidP="002A7216">
      <w:pPr>
        <w:spacing w:after="0"/>
        <w:rPr>
          <w:rFonts w:asciiTheme="minorHAnsi" w:hAnsiTheme="minorHAnsi" w:cstheme="minorHAnsi"/>
          <w:color w:val="000000"/>
          <w:sz w:val="24"/>
        </w:rPr>
      </w:pPr>
      <w:r>
        <w:rPr>
          <w:rFonts w:asciiTheme="minorHAnsi" w:hAnsiTheme="minorHAnsi" w:cstheme="minorHAnsi"/>
          <w:color w:val="000000"/>
          <w:sz w:val="24"/>
        </w:rPr>
        <w:t xml:space="preserve">The panelists will seek to answer the following question during the debate: </w:t>
      </w:r>
    </w:p>
    <w:p w:rsidR="002A7216" w:rsidRPr="00A231A8" w:rsidRDefault="002A7216" w:rsidP="002A7216">
      <w:pPr>
        <w:pStyle w:val="Csakszveg"/>
        <w:numPr>
          <w:ilvl w:val="0"/>
          <w:numId w:val="10"/>
        </w:numPr>
        <w:rPr>
          <w:rFonts w:asciiTheme="minorHAnsi" w:eastAsia="Times New Roman" w:hAnsiTheme="minorHAnsi" w:cstheme="minorHAnsi"/>
          <w:color w:val="000000"/>
          <w:sz w:val="24"/>
          <w:szCs w:val="24"/>
          <w:lang w:val="en-US"/>
        </w:rPr>
      </w:pPr>
      <w:r w:rsidRPr="00A231A8">
        <w:rPr>
          <w:rFonts w:asciiTheme="minorHAnsi" w:eastAsia="Times New Roman" w:hAnsiTheme="minorHAnsi" w:cstheme="minorHAnsi"/>
          <w:color w:val="000000"/>
          <w:sz w:val="24"/>
          <w:szCs w:val="24"/>
          <w:lang w:val="en-US"/>
        </w:rPr>
        <w:t>What are the perceived distinct GDPR related needs of SMEs?</w:t>
      </w:r>
    </w:p>
    <w:p w:rsidR="002A7216" w:rsidRPr="00A231A8" w:rsidRDefault="002A7216" w:rsidP="002A7216">
      <w:pPr>
        <w:pStyle w:val="Csakszveg"/>
        <w:numPr>
          <w:ilvl w:val="0"/>
          <w:numId w:val="10"/>
        </w:numPr>
        <w:rPr>
          <w:rFonts w:asciiTheme="minorHAnsi" w:eastAsia="Times New Roman" w:hAnsiTheme="minorHAnsi" w:cstheme="minorHAnsi"/>
          <w:color w:val="000000"/>
          <w:sz w:val="24"/>
          <w:szCs w:val="24"/>
          <w:lang w:val="en-US"/>
        </w:rPr>
      </w:pPr>
      <w:r w:rsidRPr="00A231A8">
        <w:rPr>
          <w:rFonts w:asciiTheme="minorHAnsi" w:eastAsia="Times New Roman" w:hAnsiTheme="minorHAnsi" w:cstheme="minorHAnsi"/>
          <w:color w:val="000000"/>
          <w:sz w:val="24"/>
          <w:szCs w:val="24"/>
          <w:lang w:val="en-US"/>
        </w:rPr>
        <w:t>What kind of assistance could SMEs expect and demand from DPAs?</w:t>
      </w:r>
    </w:p>
    <w:p w:rsidR="002A7216" w:rsidRPr="00A231A8" w:rsidRDefault="002A7216" w:rsidP="002A7216">
      <w:pPr>
        <w:pStyle w:val="Csakszveg"/>
        <w:numPr>
          <w:ilvl w:val="0"/>
          <w:numId w:val="10"/>
        </w:numPr>
        <w:rPr>
          <w:rFonts w:asciiTheme="minorHAnsi" w:eastAsia="Times New Roman" w:hAnsiTheme="minorHAnsi" w:cstheme="minorHAnsi"/>
          <w:color w:val="000000"/>
          <w:sz w:val="24"/>
          <w:szCs w:val="24"/>
          <w:lang w:val="en-US"/>
        </w:rPr>
      </w:pPr>
      <w:r w:rsidRPr="00A231A8">
        <w:rPr>
          <w:rFonts w:asciiTheme="minorHAnsi" w:eastAsia="Times New Roman" w:hAnsiTheme="minorHAnsi" w:cstheme="minorHAnsi"/>
          <w:color w:val="000000"/>
          <w:sz w:val="24"/>
          <w:szCs w:val="24"/>
          <w:lang w:val="en-US"/>
        </w:rPr>
        <w:t>What traditional and alternative (e.g. AI) solutions facilitating GDPR compliance for SMEs are available on the market?</w:t>
      </w:r>
    </w:p>
    <w:p w:rsidR="002A7216" w:rsidRPr="00A231A8" w:rsidRDefault="002A7216" w:rsidP="002A7216">
      <w:pPr>
        <w:pStyle w:val="Csakszveg"/>
        <w:numPr>
          <w:ilvl w:val="0"/>
          <w:numId w:val="10"/>
        </w:numPr>
        <w:rPr>
          <w:rFonts w:asciiTheme="minorHAnsi" w:eastAsia="Times New Roman" w:hAnsiTheme="minorHAnsi" w:cstheme="minorHAnsi"/>
          <w:color w:val="000000"/>
          <w:sz w:val="24"/>
          <w:szCs w:val="24"/>
          <w:lang w:val="en-US"/>
        </w:rPr>
      </w:pPr>
      <w:r w:rsidRPr="00A231A8">
        <w:rPr>
          <w:rFonts w:asciiTheme="minorHAnsi" w:eastAsia="Times New Roman" w:hAnsiTheme="minorHAnsi" w:cstheme="minorHAnsi"/>
          <w:color w:val="000000"/>
          <w:sz w:val="24"/>
          <w:szCs w:val="24"/>
          <w:lang w:val="en-US"/>
        </w:rPr>
        <w:t>What’s the perspective of an SME owner?</w:t>
      </w:r>
    </w:p>
    <w:p w:rsidR="002A7216" w:rsidRPr="00A231A8" w:rsidRDefault="002A7216" w:rsidP="002A7216">
      <w:pPr>
        <w:spacing w:after="0"/>
        <w:rPr>
          <w:rFonts w:asciiTheme="minorHAnsi" w:hAnsiTheme="minorHAnsi" w:cstheme="minorHAnsi"/>
          <w:color w:val="000000"/>
          <w:sz w:val="24"/>
        </w:rPr>
      </w:pPr>
    </w:p>
    <w:p w:rsidR="002A7216" w:rsidRPr="00A231A8" w:rsidRDefault="002A7216" w:rsidP="002A7216">
      <w:pPr>
        <w:pStyle w:val="NormlWeb"/>
        <w:shd w:val="clear" w:color="auto" w:fill="FFFFFF"/>
        <w:spacing w:before="0" w:beforeAutospacing="0" w:after="0" w:afterAutospacing="0"/>
        <w:textAlignment w:val="baseline"/>
        <w:rPr>
          <w:rFonts w:asciiTheme="minorHAnsi" w:hAnsiTheme="minorHAnsi" w:cstheme="minorHAnsi"/>
          <w:color w:val="000000"/>
          <w:lang w:val="en-US" w:eastAsia="en-US"/>
        </w:rPr>
      </w:pPr>
      <w:r w:rsidRPr="00A231A8">
        <w:rPr>
          <w:rFonts w:asciiTheme="minorHAnsi" w:hAnsiTheme="minorHAnsi" w:cstheme="minorHAnsi"/>
          <w:color w:val="000000"/>
          <w:lang w:val="en-US" w:eastAsia="en-US"/>
        </w:rPr>
        <w:t xml:space="preserve">Moderator: Annika </w:t>
      </w:r>
      <w:proofErr w:type="spellStart"/>
      <w:r w:rsidRPr="00A231A8">
        <w:rPr>
          <w:rFonts w:asciiTheme="minorHAnsi" w:hAnsiTheme="minorHAnsi" w:cstheme="minorHAnsi"/>
          <w:color w:val="000000"/>
          <w:lang w:val="en-US" w:eastAsia="en-US"/>
        </w:rPr>
        <w:t>Linck</w:t>
      </w:r>
      <w:proofErr w:type="spellEnd"/>
      <w:r w:rsidRPr="00A231A8">
        <w:rPr>
          <w:rFonts w:asciiTheme="minorHAnsi" w:hAnsiTheme="minorHAnsi" w:cstheme="minorHAnsi"/>
          <w:color w:val="000000"/>
          <w:lang w:val="en-US" w:eastAsia="en-US"/>
        </w:rPr>
        <w:t>, European DIGITAL SME Alliance (BE) </w:t>
      </w:r>
    </w:p>
    <w:p w:rsidR="002A7216" w:rsidRPr="00A231A8" w:rsidRDefault="002A7216" w:rsidP="002A7216">
      <w:pPr>
        <w:pStyle w:val="NormlWeb"/>
        <w:shd w:val="clear" w:color="auto" w:fill="FFFFFF"/>
        <w:spacing w:before="0" w:beforeAutospacing="0" w:after="0" w:afterAutospacing="0"/>
        <w:textAlignment w:val="baseline"/>
        <w:rPr>
          <w:rFonts w:asciiTheme="minorHAnsi" w:hAnsiTheme="minorHAnsi" w:cstheme="minorHAnsi"/>
          <w:color w:val="000000"/>
          <w:lang w:val="en-US" w:eastAsia="en-US"/>
        </w:rPr>
      </w:pPr>
      <w:r w:rsidRPr="00A231A8">
        <w:rPr>
          <w:rFonts w:asciiTheme="minorHAnsi" w:hAnsiTheme="minorHAnsi" w:cstheme="minorHAnsi"/>
          <w:color w:val="000000"/>
          <w:lang w:val="en-US" w:eastAsia="en-US"/>
        </w:rPr>
        <w:t>Speaker 1: </w:t>
      </w:r>
      <w:proofErr w:type="spellStart"/>
      <w:r w:rsidRPr="00A231A8">
        <w:rPr>
          <w:rFonts w:asciiTheme="minorHAnsi" w:hAnsiTheme="minorHAnsi" w:cstheme="minorHAnsi"/>
          <w:color w:val="000000"/>
          <w:lang w:val="en-US" w:eastAsia="en-US"/>
        </w:rPr>
        <w:t>Narseo</w:t>
      </w:r>
      <w:proofErr w:type="spellEnd"/>
      <w:r w:rsidRPr="00A231A8">
        <w:rPr>
          <w:rFonts w:asciiTheme="minorHAnsi" w:hAnsiTheme="minorHAnsi" w:cstheme="minorHAnsi"/>
          <w:color w:val="000000"/>
          <w:lang w:val="en-US" w:eastAsia="en-US"/>
        </w:rPr>
        <w:t xml:space="preserve"> </w:t>
      </w:r>
      <w:proofErr w:type="spellStart"/>
      <w:r w:rsidRPr="00A231A8">
        <w:rPr>
          <w:rFonts w:asciiTheme="minorHAnsi" w:hAnsiTheme="minorHAnsi" w:cstheme="minorHAnsi"/>
          <w:color w:val="000000"/>
          <w:lang w:val="en-US" w:eastAsia="en-US"/>
        </w:rPr>
        <w:t>Vallina</w:t>
      </w:r>
      <w:proofErr w:type="spellEnd"/>
      <w:r w:rsidRPr="00A231A8">
        <w:rPr>
          <w:rFonts w:asciiTheme="minorHAnsi" w:hAnsiTheme="minorHAnsi" w:cstheme="minorHAnsi"/>
          <w:color w:val="000000"/>
          <w:lang w:val="en-US" w:eastAsia="en-US"/>
        </w:rPr>
        <w:t>-Rodriguez, IMDEA Networks (US)</w:t>
      </w:r>
    </w:p>
    <w:p w:rsidR="002A7216" w:rsidRPr="00A231A8" w:rsidRDefault="002A7216" w:rsidP="002A7216">
      <w:pPr>
        <w:pStyle w:val="NormlWeb"/>
        <w:shd w:val="clear" w:color="auto" w:fill="FFFFFF"/>
        <w:spacing w:before="0" w:beforeAutospacing="0" w:after="0" w:afterAutospacing="0"/>
        <w:textAlignment w:val="baseline"/>
        <w:rPr>
          <w:rFonts w:asciiTheme="minorHAnsi" w:hAnsiTheme="minorHAnsi" w:cstheme="minorHAnsi"/>
          <w:color w:val="000000"/>
          <w:lang w:val="en-US" w:eastAsia="en-US"/>
        </w:rPr>
      </w:pPr>
      <w:r w:rsidRPr="00A231A8">
        <w:rPr>
          <w:rFonts w:asciiTheme="minorHAnsi" w:hAnsiTheme="minorHAnsi" w:cstheme="minorHAnsi"/>
          <w:color w:val="000000"/>
          <w:lang w:val="en-US" w:eastAsia="en-US"/>
        </w:rPr>
        <w:t>Speaker 2: </w:t>
      </w:r>
      <w:proofErr w:type="spellStart"/>
      <w:r w:rsidRPr="00A231A8">
        <w:rPr>
          <w:rFonts w:asciiTheme="minorHAnsi" w:hAnsiTheme="minorHAnsi" w:cstheme="minorHAnsi"/>
          <w:color w:val="000000"/>
          <w:lang w:val="en-US" w:eastAsia="en-US"/>
        </w:rPr>
        <w:t>Mistale</w:t>
      </w:r>
      <w:proofErr w:type="spellEnd"/>
      <w:r w:rsidRPr="00A231A8">
        <w:rPr>
          <w:rFonts w:asciiTheme="minorHAnsi" w:hAnsiTheme="minorHAnsi" w:cstheme="minorHAnsi"/>
          <w:color w:val="000000"/>
          <w:lang w:val="en-US" w:eastAsia="en-US"/>
        </w:rPr>
        <w:t xml:space="preserve"> Taylor, Trilateral Research (IE)</w:t>
      </w:r>
    </w:p>
    <w:p w:rsidR="002A7216" w:rsidRPr="00A231A8" w:rsidRDefault="002A7216" w:rsidP="002A7216">
      <w:pPr>
        <w:pStyle w:val="NormlWeb"/>
        <w:shd w:val="clear" w:color="auto" w:fill="FFFFFF"/>
        <w:spacing w:before="0" w:beforeAutospacing="0" w:after="0" w:afterAutospacing="0"/>
        <w:textAlignment w:val="baseline"/>
        <w:rPr>
          <w:rFonts w:asciiTheme="minorHAnsi" w:hAnsiTheme="minorHAnsi" w:cstheme="minorHAnsi"/>
          <w:color w:val="000000"/>
          <w:lang w:val="en-US" w:eastAsia="en-US"/>
        </w:rPr>
      </w:pPr>
      <w:r w:rsidRPr="00A231A8">
        <w:rPr>
          <w:rFonts w:asciiTheme="minorHAnsi" w:hAnsiTheme="minorHAnsi" w:cstheme="minorHAnsi"/>
          <w:color w:val="000000"/>
          <w:lang w:val="en-US" w:eastAsia="en-US"/>
        </w:rPr>
        <w:t>Speaker 3: Karen Clements, LOW (BE)</w:t>
      </w:r>
    </w:p>
    <w:p w:rsidR="002A7216" w:rsidRPr="00A231A8" w:rsidRDefault="002A7216" w:rsidP="002A7216">
      <w:pPr>
        <w:pStyle w:val="NormlWeb"/>
        <w:shd w:val="clear" w:color="auto" w:fill="FFFFFF"/>
        <w:spacing w:before="0" w:beforeAutospacing="0" w:after="0" w:afterAutospacing="0"/>
        <w:textAlignment w:val="baseline"/>
        <w:rPr>
          <w:rFonts w:asciiTheme="minorHAnsi" w:hAnsiTheme="minorHAnsi" w:cstheme="minorHAnsi"/>
          <w:color w:val="000000"/>
          <w:lang w:val="en-US" w:eastAsia="en-US"/>
        </w:rPr>
      </w:pPr>
      <w:r w:rsidRPr="00A231A8">
        <w:rPr>
          <w:rFonts w:asciiTheme="minorHAnsi" w:hAnsiTheme="minorHAnsi" w:cstheme="minorHAnsi"/>
          <w:color w:val="000000"/>
          <w:lang w:val="en-US" w:eastAsia="en-US"/>
        </w:rPr>
        <w:t xml:space="preserve">Speaker 4:  Pawel </w:t>
      </w:r>
      <w:proofErr w:type="spellStart"/>
      <w:r w:rsidRPr="00A231A8">
        <w:rPr>
          <w:rFonts w:asciiTheme="minorHAnsi" w:hAnsiTheme="minorHAnsi" w:cstheme="minorHAnsi"/>
          <w:color w:val="000000"/>
          <w:lang w:val="en-US" w:eastAsia="en-US"/>
        </w:rPr>
        <w:t>Brzezińscy</w:t>
      </w:r>
      <w:proofErr w:type="spellEnd"/>
      <w:r w:rsidRPr="00A231A8">
        <w:rPr>
          <w:rFonts w:asciiTheme="minorHAnsi" w:hAnsiTheme="minorHAnsi" w:cstheme="minorHAnsi"/>
          <w:color w:val="000000"/>
          <w:lang w:val="en-US" w:eastAsia="en-US"/>
        </w:rPr>
        <w:t xml:space="preserve">, </w:t>
      </w:r>
      <w:proofErr w:type="spellStart"/>
      <w:r w:rsidRPr="00A231A8">
        <w:rPr>
          <w:rFonts w:asciiTheme="minorHAnsi" w:hAnsiTheme="minorHAnsi" w:cstheme="minorHAnsi"/>
          <w:color w:val="000000"/>
          <w:lang w:val="en-US" w:eastAsia="en-US"/>
        </w:rPr>
        <w:t>Airpoint</w:t>
      </w:r>
      <w:proofErr w:type="spellEnd"/>
      <w:r w:rsidRPr="00A231A8">
        <w:rPr>
          <w:rFonts w:asciiTheme="minorHAnsi" w:hAnsiTheme="minorHAnsi" w:cstheme="minorHAnsi"/>
          <w:color w:val="000000"/>
          <w:lang w:val="en-US" w:eastAsia="en-US"/>
        </w:rPr>
        <w:t xml:space="preserve"> (PL)</w:t>
      </w:r>
    </w:p>
    <w:p w:rsidR="00100EA0" w:rsidRPr="0059066E" w:rsidRDefault="00100EA0" w:rsidP="002A7216">
      <w:pPr>
        <w:spacing w:after="0"/>
        <w:rPr>
          <w:rFonts w:asciiTheme="minorHAnsi" w:hAnsiTheme="minorHAnsi" w:cstheme="minorHAnsi"/>
          <w:color w:val="000000"/>
          <w:sz w:val="24"/>
        </w:rPr>
      </w:pPr>
    </w:p>
    <w:sectPr w:rsidR="00100EA0" w:rsidRPr="0059066E">
      <w:headerReference w:type="default" r:id="rId26"/>
      <w:footerReference w:type="default" r:id="rId27"/>
      <w:headerReference w:type="first" r:id="rId28"/>
      <w:footerReference w:type="first" r:id="rId29"/>
      <w:pgSz w:w="11900" w:h="16840"/>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471" w:rsidRDefault="005C6471" w:rsidP="00177565">
      <w:pPr>
        <w:spacing w:after="0"/>
      </w:pPr>
      <w:r>
        <w:separator/>
      </w:r>
    </w:p>
  </w:endnote>
  <w:endnote w:type="continuationSeparator" w:id="0">
    <w:p w:rsidR="005C6471" w:rsidRDefault="005C6471" w:rsidP="00177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5E5049" w:rsidP="005E504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E5049" w:rsidRDefault="005E5049" w:rsidP="005E504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Pr="000579F0" w:rsidRDefault="005E5049" w:rsidP="005E5049">
    <w:pPr>
      <w:pStyle w:val="llb"/>
      <w:framePr w:wrap="around" w:vAnchor="text" w:hAnchor="margin" w:xAlign="right" w:y="1"/>
      <w:rPr>
        <w:rStyle w:val="Oldalszm"/>
        <w:sz w:val="20"/>
      </w:rPr>
    </w:pPr>
    <w:r w:rsidRPr="000579F0">
      <w:rPr>
        <w:rStyle w:val="Oldalszm"/>
        <w:sz w:val="20"/>
      </w:rPr>
      <w:fldChar w:fldCharType="begin"/>
    </w:r>
    <w:r w:rsidRPr="000579F0">
      <w:rPr>
        <w:rStyle w:val="Oldalszm"/>
        <w:sz w:val="20"/>
      </w:rPr>
      <w:instrText xml:space="preserve">PAGE  </w:instrText>
    </w:r>
    <w:r w:rsidRPr="000579F0">
      <w:rPr>
        <w:rStyle w:val="Oldalszm"/>
        <w:sz w:val="20"/>
      </w:rPr>
      <w:fldChar w:fldCharType="separate"/>
    </w:r>
    <w:r w:rsidR="006A7EEF">
      <w:rPr>
        <w:rStyle w:val="Oldalszm"/>
        <w:noProof/>
        <w:sz w:val="20"/>
      </w:rPr>
      <w:t>1</w:t>
    </w:r>
    <w:r w:rsidRPr="000579F0">
      <w:rPr>
        <w:rStyle w:val="Oldalszm"/>
        <w:sz w:val="20"/>
      </w:rPr>
      <w:fldChar w:fldCharType="end"/>
    </w:r>
  </w:p>
  <w:p w:rsidR="005E5049" w:rsidRDefault="005E5049" w:rsidP="005E5049">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B41800">
    <w:pPr>
      <w:pStyle w:val="llb"/>
      <w:ind w:right="360"/>
    </w:pPr>
    <w:r>
      <w:rPr>
        <w:noProof/>
        <w:lang w:val="hu-HU" w:eastAsia="hu-HU"/>
      </w:rPr>
      <mc:AlternateContent>
        <mc:Choice Requires="wps">
          <w:drawing>
            <wp:anchor distT="4294967294" distB="4294967294" distL="114298" distR="114298" simplePos="0" relativeHeight="251656704" behindDoc="0" locked="0" layoutInCell="1" allowOverlap="1">
              <wp:simplePos x="0" y="0"/>
              <wp:positionH relativeFrom="margin">
                <wp:align>right</wp:align>
              </wp:positionH>
              <wp:positionV relativeFrom="paragraph">
                <wp:posOffset>634</wp:posOffset>
              </wp:positionV>
              <wp:extent cx="0" cy="0"/>
              <wp:effectExtent l="0" t="0" r="0" b="0"/>
              <wp:wrapSquare wrapText="bothSides"/>
              <wp:docPr id="10"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5E5049" w:rsidRDefault="005E5049">
                          <w:pPr>
                            <w:pStyle w:val="llb"/>
                          </w:pPr>
                          <w:r>
                            <w:rPr>
                              <w:rStyle w:val="Oldalszm"/>
                              <w:sz w:val="20"/>
                            </w:rPr>
                            <w:fldChar w:fldCharType="begin"/>
                          </w:r>
                          <w:r>
                            <w:rPr>
                              <w:rStyle w:val="Oldalszm"/>
                              <w:sz w:val="20"/>
                            </w:rPr>
                            <w:instrText xml:space="preserve"> PAGE </w:instrText>
                          </w:r>
                          <w:r>
                            <w:rPr>
                              <w:rStyle w:val="Oldalszm"/>
                              <w:sz w:val="20"/>
                            </w:rPr>
                            <w:fldChar w:fldCharType="separate"/>
                          </w:r>
                          <w:r w:rsidR="00E918E5">
                            <w:rPr>
                              <w:rStyle w:val="Oldalszm"/>
                              <w:noProof/>
                              <w:sz w:val="20"/>
                            </w:rPr>
                            <w:t>2</w:t>
                          </w:r>
                          <w:r>
                            <w:rPr>
                              <w:rStyle w:val="Oldalszm"/>
                              <w:sz w:val="20"/>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0" o:spid="_x0000_s1026" type="#_x0000_t202" style="position:absolute;left:0;text-align:left;margin-left:-51.2pt;margin-top:.05pt;width:0;height:0;z-index:251656704;visibility:visible;mso-wrap-style:none;mso-width-percent:0;mso-height-percent:0;mso-wrap-distance-left:3.17494mm;mso-wrap-distance-top:-6e-5mm;mso-wrap-distance-right:3.17494mm;mso-wrap-distance-bottom:-6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" filled="f" stroked="f">
              <v:path arrowok="t"/>
              <v:textbox style="mso-fit-shape-to-text:t" inset="0,0,0,0">
                <w:txbxContent>
                  <w:p w:rsidR="005E5049" w:rsidRDefault="005E5049">
                    <w:pPr>
                      <w:pStyle w:val="llb"/>
                    </w:pPr>
                    <w:r>
                      <w:rPr>
                        <w:rStyle w:val="Oldalszm"/>
                        <w:sz w:val="20"/>
                      </w:rPr>
                      <w:fldChar w:fldCharType="begin"/>
                    </w:r>
                    <w:r>
                      <w:rPr>
                        <w:rStyle w:val="Oldalszm"/>
                        <w:sz w:val="20"/>
                      </w:rPr>
                      <w:instrText xml:space="preserve"> PAGE </w:instrText>
                    </w:r>
                    <w:r>
                      <w:rPr>
                        <w:rStyle w:val="Oldalszm"/>
                        <w:sz w:val="20"/>
                      </w:rPr>
                      <w:fldChar w:fldCharType="separate"/>
                    </w:r>
                    <w:r w:rsidR="00E918E5">
                      <w:rPr>
                        <w:rStyle w:val="Oldalszm"/>
                        <w:noProof/>
                        <w:sz w:val="20"/>
                      </w:rPr>
                      <w:t>2</w:t>
                    </w:r>
                    <w:r>
                      <w:rPr>
                        <w:rStyle w:val="Oldalszm"/>
                        <w:sz w:val="20"/>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5E5049">
    <w:pPr>
      <w:pStyle w:val="llb"/>
      <w:jc w:val="right"/>
    </w:pPr>
    <w:r>
      <w:rPr>
        <w:sz w:val="20"/>
        <w:szCs w:val="20"/>
        <w:lang w:val="hu-HU"/>
      </w:rPr>
      <w:fldChar w:fldCharType="begin"/>
    </w:r>
    <w:r>
      <w:rPr>
        <w:sz w:val="20"/>
        <w:szCs w:val="20"/>
        <w:lang w:val="hu-HU"/>
      </w:rPr>
      <w:instrText xml:space="preserve"> PAGE </w:instrText>
    </w:r>
    <w:r>
      <w:rPr>
        <w:sz w:val="20"/>
        <w:szCs w:val="20"/>
        <w:lang w:val="hu-HU"/>
      </w:rPr>
      <w:fldChar w:fldCharType="separate"/>
    </w:r>
    <w:r w:rsidR="00A23E7C">
      <w:rPr>
        <w:noProof/>
        <w:sz w:val="20"/>
        <w:szCs w:val="20"/>
        <w:lang w:val="hu-HU"/>
      </w:rPr>
      <w:t>1</w:t>
    </w:r>
    <w:r>
      <w:rPr>
        <w:sz w:val="20"/>
        <w:szCs w:val="20"/>
        <w:lang w:val="hu-HU"/>
      </w:rPr>
      <w:fldChar w:fldCharType="end"/>
    </w:r>
  </w:p>
  <w:p w:rsidR="005E5049" w:rsidRDefault="005E5049">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B41800">
    <w:pPr>
      <w:pStyle w:val="llb"/>
      <w:ind w:right="360"/>
    </w:pPr>
    <w:r>
      <w:rPr>
        <w:noProof/>
        <w:lang w:val="hu-HU" w:eastAsia="hu-HU"/>
      </w:rPr>
      <mc:AlternateContent>
        <mc:Choice Requires="wps">
          <w:drawing>
            <wp:anchor distT="4294967294" distB="4294967294" distL="114298" distR="114298" simplePos="0" relativeHeight="251658752" behindDoc="0" locked="0" layoutInCell="1" allowOverlap="1">
              <wp:simplePos x="0" y="0"/>
              <wp:positionH relativeFrom="margin">
                <wp:align>right</wp:align>
              </wp:positionH>
              <wp:positionV relativeFrom="paragraph">
                <wp:posOffset>634</wp:posOffset>
              </wp:positionV>
              <wp:extent cx="0" cy="0"/>
              <wp:effectExtent l="0" t="0" r="0" b="0"/>
              <wp:wrapSquare wrapText="bothSides"/>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rsidR="005E5049" w:rsidRDefault="005E5049">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4</w:t>
                          </w:r>
                          <w:r>
                            <w:rPr>
                              <w:rStyle w:val="Oldalszm"/>
                              <w:sz w:val="20"/>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9" o:spid="_x0000_s1027" type="#_x0000_t202" style="position:absolute;left:0;text-align:left;margin-left:-51.2pt;margin-top:.05pt;width:0;height:0;z-index:251658752;visibility:visible;mso-wrap-style:none;mso-width-percent:0;mso-height-percent:0;mso-wrap-distance-left:3.17494mm;mso-wrap-distance-top:-6e-5mm;mso-wrap-distance-right:3.17494mm;mso-wrap-distance-bottom:-6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" filled="f" stroked="f">
              <v:path arrowok="t"/>
              <v:textbox style="mso-fit-shape-to-text:t" inset="0,0,0,0">
                <w:txbxContent>
                  <w:p w:rsidR="005E5049" w:rsidRDefault="005E5049">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4</w:t>
                    </w:r>
                    <w:r>
                      <w:rPr>
                        <w:rStyle w:val="Oldalszm"/>
                        <w:sz w:val="20"/>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5E5049">
    <w:pPr>
      <w:pStyle w:val="llb"/>
      <w:jc w:val="right"/>
    </w:pPr>
    <w:r>
      <w:rPr>
        <w:sz w:val="20"/>
        <w:szCs w:val="20"/>
        <w:lang w:val="hu-HU"/>
      </w:rPr>
      <w:fldChar w:fldCharType="begin"/>
    </w:r>
    <w:r>
      <w:rPr>
        <w:sz w:val="20"/>
        <w:szCs w:val="20"/>
        <w:lang w:val="hu-HU"/>
      </w:rPr>
      <w:instrText xml:space="preserve"> PAGE </w:instrText>
    </w:r>
    <w:r>
      <w:rPr>
        <w:sz w:val="20"/>
        <w:szCs w:val="20"/>
        <w:lang w:val="hu-HU"/>
      </w:rPr>
      <w:fldChar w:fldCharType="separate"/>
    </w:r>
    <w:r w:rsidR="00A23E7C">
      <w:rPr>
        <w:noProof/>
        <w:sz w:val="20"/>
        <w:szCs w:val="20"/>
        <w:lang w:val="hu-HU"/>
      </w:rPr>
      <w:t>2</w:t>
    </w:r>
    <w:r>
      <w:rPr>
        <w:sz w:val="20"/>
        <w:szCs w:val="20"/>
        <w:lang w:val="hu-HU"/>
      </w:rPr>
      <w:fldChar w:fldCharType="end"/>
    </w:r>
  </w:p>
  <w:p w:rsidR="005E5049" w:rsidRDefault="005E5049">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B41800">
    <w:pPr>
      <w:pStyle w:val="llb"/>
      <w:ind w:right="360"/>
    </w:pPr>
    <w:r>
      <w:rPr>
        <w:noProof/>
        <w:lang w:val="hu-HU" w:eastAsia="hu-HU"/>
      </w:rPr>
      <mc:AlternateContent>
        <mc:Choice Requires="wps">
          <w:drawing>
            <wp:anchor distT="4294967295" distB="4294967295" distL="114299" distR="114299" simplePos="0" relativeHeight="251657728" behindDoc="0" locked="0" layoutInCell="1" allowOverlap="1">
              <wp:simplePos x="0" y="0"/>
              <wp:positionH relativeFrom="margin">
                <wp:align>right</wp:align>
              </wp:positionH>
              <wp:positionV relativeFrom="paragraph">
                <wp:posOffset>635</wp:posOffset>
              </wp:positionV>
              <wp:extent cx="70485" cy="224790"/>
              <wp:effectExtent l="0" t="0" r="0" b="0"/>
              <wp:wrapSquare wrapText="bothSides"/>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224790"/>
                      </a:xfrm>
                      <a:prstGeom prst="rect">
                        <a:avLst/>
                      </a:prstGeom>
                      <a:ln>
                        <a:noFill/>
                        <a:prstDash/>
                      </a:ln>
                    </wps:spPr>
                    <wps:txbx>
                      <w:txbxContent>
                        <w:p w:rsidR="005E5049" w:rsidRDefault="005E5049">
                          <w:pPr>
                            <w:pStyle w:val="llb"/>
                          </w:pPr>
                          <w:r>
                            <w:rPr>
                              <w:rStyle w:val="Oldalszm"/>
                              <w:sz w:val="20"/>
                            </w:rPr>
                            <w:fldChar w:fldCharType="begin"/>
                          </w:r>
                          <w:r>
                            <w:rPr>
                              <w:rStyle w:val="Oldalszm"/>
                              <w:sz w:val="20"/>
                            </w:rPr>
                            <w:instrText xml:space="preserve"> PAGE </w:instrText>
                          </w:r>
                          <w:r>
                            <w:rPr>
                              <w:rStyle w:val="Oldalszm"/>
                              <w:sz w:val="20"/>
                            </w:rPr>
                            <w:fldChar w:fldCharType="separate"/>
                          </w:r>
                          <w:r w:rsidR="00A23E7C">
                            <w:rPr>
                              <w:rStyle w:val="Oldalszm"/>
                              <w:noProof/>
                              <w:sz w:val="20"/>
                            </w:rPr>
                            <w:t>5</w:t>
                          </w:r>
                          <w:r>
                            <w:rPr>
                              <w:rStyle w:val="Oldalszm"/>
                              <w:sz w:val="20"/>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8" o:spid="_x0000_s1028" type="#_x0000_t202" style="position:absolute;left:0;text-align:left;margin-left:-45.65pt;margin-top:.05pt;width:5.55pt;height:17.7pt;z-index:251657728;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" filled="f" stroked="f">
              <v:path arrowok="t"/>
              <v:textbox style="mso-fit-shape-to-text:t" inset="0,0,0,0">
                <w:txbxContent>
                  <w:p w:rsidR="005E5049" w:rsidRDefault="005E5049">
                    <w:pPr>
                      <w:pStyle w:val="llb"/>
                    </w:pPr>
                    <w:r>
                      <w:rPr>
                        <w:rStyle w:val="Oldalszm"/>
                        <w:sz w:val="20"/>
                      </w:rPr>
                      <w:fldChar w:fldCharType="begin"/>
                    </w:r>
                    <w:r>
                      <w:rPr>
                        <w:rStyle w:val="Oldalszm"/>
                        <w:sz w:val="20"/>
                      </w:rPr>
                      <w:instrText xml:space="preserve"> PAGE </w:instrText>
                    </w:r>
                    <w:r>
                      <w:rPr>
                        <w:rStyle w:val="Oldalszm"/>
                        <w:sz w:val="20"/>
                      </w:rPr>
                      <w:fldChar w:fldCharType="separate"/>
                    </w:r>
                    <w:r w:rsidR="00A23E7C">
                      <w:rPr>
                        <w:rStyle w:val="Oldalszm"/>
                        <w:noProof/>
                        <w:sz w:val="20"/>
                      </w:rPr>
                      <w:t>5</w:t>
                    </w:r>
                    <w:r>
                      <w:rPr>
                        <w:rStyle w:val="Oldalszm"/>
                        <w:sz w:val="20"/>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5E5049">
    <w:pPr>
      <w:pStyle w:val="llb"/>
      <w:jc w:val="right"/>
    </w:pPr>
    <w:r>
      <w:rPr>
        <w:sz w:val="20"/>
        <w:szCs w:val="20"/>
        <w:lang w:val="hu-HU"/>
      </w:rPr>
      <w:fldChar w:fldCharType="begin"/>
    </w:r>
    <w:r>
      <w:rPr>
        <w:sz w:val="20"/>
        <w:szCs w:val="20"/>
        <w:lang w:val="hu-HU"/>
      </w:rPr>
      <w:instrText xml:space="preserve"> PAGE </w:instrText>
    </w:r>
    <w:r>
      <w:rPr>
        <w:sz w:val="20"/>
        <w:szCs w:val="20"/>
        <w:lang w:val="hu-HU"/>
      </w:rPr>
      <w:fldChar w:fldCharType="separate"/>
    </w:r>
    <w:r w:rsidR="00A23E7C">
      <w:rPr>
        <w:noProof/>
        <w:sz w:val="20"/>
        <w:szCs w:val="20"/>
        <w:lang w:val="hu-HU"/>
      </w:rPr>
      <w:t>3</w:t>
    </w:r>
    <w:r>
      <w:rPr>
        <w:sz w:val="20"/>
        <w:szCs w:val="20"/>
        <w:lang w:val="hu-HU"/>
      </w:rPr>
      <w:fldChar w:fldCharType="end"/>
    </w:r>
  </w:p>
  <w:p w:rsidR="005E5049" w:rsidRDefault="005E50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471" w:rsidRDefault="005C6471" w:rsidP="00177565">
      <w:pPr>
        <w:spacing w:after="0"/>
      </w:pPr>
      <w:r>
        <w:separator/>
      </w:r>
    </w:p>
  </w:footnote>
  <w:footnote w:type="continuationSeparator" w:id="0">
    <w:p w:rsidR="005C6471" w:rsidRDefault="005C6471" w:rsidP="001775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Pr="00403998" w:rsidRDefault="005E5049" w:rsidP="005E5049">
    <w:pPr>
      <w:pStyle w:val="lfej"/>
      <w:jc w:val="right"/>
      <w:rPr>
        <w:i/>
      </w:rPr>
    </w:pPr>
    <w:r>
      <w:fldChar w:fldCharType="begin"/>
    </w:r>
    <w:r>
      <w:instrText xml:space="preserve"> STYLEREF "Heading 2" \* MERGEFORMAT </w:instrText>
    </w:r>
    <w:r>
      <w:fldChar w:fldCharType="separate"/>
    </w:r>
    <w:r w:rsidR="006A7EEF">
      <w:rPr>
        <w:b/>
        <w:bCs/>
        <w:noProof/>
        <w:lang w:val="hu-HU"/>
      </w:rPr>
      <w:t>Hiba! A(z) Heading 2 itt megjelenítendő szövegre történő alkalmazásához használja a Kezdőlap lapot.</w:t>
    </w:r>
    <w:r>
      <w:rPr>
        <w:b/>
        <w:bCs/>
        <w:noProof/>
        <w:lang w:val="hu-H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Pr="00403998" w:rsidRDefault="005E5049" w:rsidP="005E5049">
    <w:pPr>
      <w:pStyle w:val="lfej"/>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5E5049">
    <w:pPr>
      <w:pStyle w:val="lfej"/>
      <w:jc w:val="right"/>
    </w:pPr>
    <w:r>
      <w:rPr>
        <w:lang w:val="hu-HU"/>
      </w:rPr>
      <w:t xml:space="preserve">Hiba! </w:t>
    </w:r>
    <w:proofErr w:type="gramStart"/>
    <w:r>
      <w:rPr>
        <w:lang w:val="hu-HU"/>
      </w:rPr>
      <w:t>A(</w:t>
    </w:r>
    <w:proofErr w:type="gramEnd"/>
    <w:r>
      <w:rPr>
        <w:lang w:val="hu-HU"/>
      </w:rPr>
      <w:t xml:space="preserve">z) </w:t>
    </w:r>
    <w:proofErr w:type="spellStart"/>
    <w:r>
      <w:rPr>
        <w:lang w:val="hu-HU"/>
      </w:rPr>
      <w:t>Heading</w:t>
    </w:r>
    <w:proofErr w:type="spellEnd"/>
    <w:r>
      <w:rPr>
        <w:lang w:val="hu-HU"/>
      </w:rPr>
      <w:t xml:space="preserve"> 2 itt megjelenítendő szövegre történő alkalmazásához használja a Kezdőlap lapot.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12" w:rsidRPr="00030212" w:rsidRDefault="005E5049" w:rsidP="00030212">
    <w:pPr>
      <w:pStyle w:val="Cm"/>
      <w:pBdr>
        <w:bottom w:val="none" w:sz="0" w:space="0" w:color="auto"/>
      </w:pBdr>
      <w:spacing w:after="120"/>
      <w:jc w:val="right"/>
      <w:rPr>
        <w:rFonts w:ascii="Cambria" w:hAnsi="Cambria"/>
        <w:i/>
        <w:color w:val="808080"/>
        <w:sz w:val="22"/>
        <w:szCs w:val="22"/>
      </w:rPr>
    </w:pPr>
    <w:r w:rsidRPr="00177565">
      <w:rPr>
        <w:rFonts w:ascii="Cambria" w:hAnsi="Cambria"/>
        <w:i/>
        <w:color w:val="808080"/>
        <w:sz w:val="22"/>
        <w:szCs w:val="22"/>
      </w:rPr>
      <w:t>STAR II Deliverable D</w:t>
    </w:r>
    <w:r w:rsidR="005843EC">
      <w:rPr>
        <w:rFonts w:ascii="Cambria" w:hAnsi="Cambria"/>
        <w:i/>
        <w:color w:val="808080"/>
        <w:sz w:val="22"/>
        <w:szCs w:val="22"/>
      </w:rPr>
      <w:t>4</w:t>
    </w:r>
    <w:r w:rsidRPr="00177565">
      <w:rPr>
        <w:rFonts w:ascii="Cambria" w:hAnsi="Cambria"/>
        <w:i/>
        <w:color w:val="808080"/>
        <w:sz w:val="22"/>
        <w:szCs w:val="22"/>
      </w:rPr>
      <w:t>.</w:t>
    </w:r>
    <w:r w:rsidR="005843EC">
      <w:rPr>
        <w:rFonts w:ascii="Cambria" w:hAnsi="Cambria"/>
        <w:i/>
        <w:color w:val="808080"/>
        <w:sz w:val="22"/>
        <w:szCs w:val="22"/>
      </w:rPr>
      <w:t>2</w:t>
    </w:r>
    <w:r w:rsidRPr="00177565">
      <w:rPr>
        <w:rFonts w:ascii="Cambria" w:hAnsi="Cambria"/>
        <w:i/>
        <w:color w:val="808080"/>
        <w:sz w:val="22"/>
        <w:szCs w:val="22"/>
      </w:rPr>
      <w:t xml:space="preserve"> – </w:t>
    </w:r>
    <w:r w:rsidR="000945B3" w:rsidRPr="000945B3">
      <w:rPr>
        <w:rFonts w:ascii="Cambria" w:hAnsi="Cambria"/>
        <w:i/>
        <w:color w:val="808080"/>
        <w:sz w:val="22"/>
        <w:szCs w:val="22"/>
      </w:rPr>
      <w:t xml:space="preserve">Paper on the agreement on the organization of a joint validation workshop and the </w:t>
    </w:r>
    <w:r w:rsidR="00030212">
      <w:rPr>
        <w:rFonts w:ascii="Cambria" w:hAnsi="Cambria"/>
        <w:i/>
        <w:color w:val="808080"/>
        <w:sz w:val="22"/>
        <w:szCs w:val="22"/>
      </w:rPr>
      <w:t>merged Deliverables D4.2 and 3.4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9" w:rsidRDefault="005E5049">
    <w:pPr>
      <w:pStyle w:val="lfej"/>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12" w:rsidRPr="00030212" w:rsidRDefault="000945B3" w:rsidP="00030212">
    <w:pPr>
      <w:pStyle w:val="Cm"/>
      <w:pBdr>
        <w:bottom w:val="none" w:sz="0" w:space="0" w:color="auto"/>
      </w:pBdr>
      <w:spacing w:after="120"/>
      <w:jc w:val="right"/>
      <w:rPr>
        <w:rFonts w:ascii="Cambria" w:hAnsi="Cambria"/>
        <w:i/>
        <w:color w:val="808080"/>
        <w:sz w:val="22"/>
        <w:szCs w:val="22"/>
      </w:rPr>
    </w:pPr>
    <w:r w:rsidRPr="00177565">
      <w:rPr>
        <w:rFonts w:ascii="Cambria" w:hAnsi="Cambria"/>
        <w:i/>
        <w:color w:val="808080"/>
        <w:sz w:val="22"/>
        <w:szCs w:val="22"/>
      </w:rPr>
      <w:t>STAR II Deliverable D</w:t>
    </w:r>
    <w:r>
      <w:rPr>
        <w:rFonts w:ascii="Cambria" w:hAnsi="Cambria"/>
        <w:i/>
        <w:color w:val="808080"/>
        <w:sz w:val="22"/>
        <w:szCs w:val="22"/>
      </w:rPr>
      <w:t>4</w:t>
    </w:r>
    <w:r w:rsidRPr="00177565">
      <w:rPr>
        <w:rFonts w:ascii="Cambria" w:hAnsi="Cambria"/>
        <w:i/>
        <w:color w:val="808080"/>
        <w:sz w:val="22"/>
        <w:szCs w:val="22"/>
      </w:rPr>
      <w:t>.</w:t>
    </w:r>
    <w:r>
      <w:rPr>
        <w:rFonts w:ascii="Cambria" w:hAnsi="Cambria"/>
        <w:i/>
        <w:color w:val="808080"/>
        <w:sz w:val="22"/>
        <w:szCs w:val="22"/>
      </w:rPr>
      <w:t>2</w:t>
    </w:r>
    <w:r w:rsidRPr="00177565">
      <w:rPr>
        <w:rFonts w:ascii="Cambria" w:hAnsi="Cambria"/>
        <w:i/>
        <w:color w:val="808080"/>
        <w:sz w:val="22"/>
        <w:szCs w:val="22"/>
      </w:rPr>
      <w:t xml:space="preserve"> – </w:t>
    </w:r>
    <w:r w:rsidRPr="000945B3">
      <w:rPr>
        <w:rFonts w:ascii="Cambria" w:hAnsi="Cambria"/>
        <w:i/>
        <w:color w:val="808080"/>
        <w:sz w:val="22"/>
        <w:szCs w:val="22"/>
      </w:rPr>
      <w:t xml:space="preserve">Paper on the agreement on the organization of a joint validation workshop and the </w:t>
    </w:r>
    <w:r w:rsidR="00030212">
      <w:rPr>
        <w:rFonts w:ascii="Cambria" w:hAnsi="Cambria"/>
        <w:i/>
        <w:color w:val="808080"/>
        <w:sz w:val="22"/>
        <w:szCs w:val="22"/>
      </w:rPr>
      <w:t>merged Deliverables D4.2 and 3.4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B3" w:rsidRPr="000E3150" w:rsidRDefault="000945B3" w:rsidP="000945B3">
    <w:pPr>
      <w:pStyle w:val="Cm"/>
      <w:pBdr>
        <w:bottom w:val="none" w:sz="0" w:space="0" w:color="auto"/>
      </w:pBdr>
      <w:spacing w:after="120"/>
      <w:jc w:val="right"/>
      <w:rPr>
        <w:rFonts w:ascii="Cambria" w:hAnsi="Cambria"/>
        <w:i/>
        <w:color w:val="808080"/>
        <w:sz w:val="22"/>
        <w:szCs w:val="22"/>
      </w:rPr>
    </w:pPr>
    <w:r w:rsidRPr="00177565">
      <w:rPr>
        <w:rFonts w:ascii="Cambria" w:hAnsi="Cambria"/>
        <w:i/>
        <w:color w:val="808080"/>
        <w:sz w:val="22"/>
        <w:szCs w:val="22"/>
      </w:rPr>
      <w:t>STAR II Deliverable D</w:t>
    </w:r>
    <w:r>
      <w:rPr>
        <w:rFonts w:ascii="Cambria" w:hAnsi="Cambria"/>
        <w:i/>
        <w:color w:val="808080"/>
        <w:sz w:val="22"/>
        <w:szCs w:val="22"/>
      </w:rPr>
      <w:t>4</w:t>
    </w:r>
    <w:r w:rsidRPr="00177565">
      <w:rPr>
        <w:rFonts w:ascii="Cambria" w:hAnsi="Cambria"/>
        <w:i/>
        <w:color w:val="808080"/>
        <w:sz w:val="22"/>
        <w:szCs w:val="22"/>
      </w:rPr>
      <w:t>.</w:t>
    </w:r>
    <w:r>
      <w:rPr>
        <w:rFonts w:ascii="Cambria" w:hAnsi="Cambria"/>
        <w:i/>
        <w:color w:val="808080"/>
        <w:sz w:val="22"/>
        <w:szCs w:val="22"/>
      </w:rPr>
      <w:t>2</w:t>
    </w:r>
    <w:r w:rsidRPr="00177565">
      <w:rPr>
        <w:rFonts w:ascii="Cambria" w:hAnsi="Cambria"/>
        <w:i/>
        <w:color w:val="808080"/>
        <w:sz w:val="22"/>
        <w:szCs w:val="22"/>
      </w:rPr>
      <w:t xml:space="preserve"> – </w:t>
    </w:r>
    <w:r w:rsidRPr="000945B3">
      <w:rPr>
        <w:rFonts w:ascii="Cambria" w:hAnsi="Cambria"/>
        <w:i/>
        <w:color w:val="808080"/>
        <w:sz w:val="22"/>
        <w:szCs w:val="22"/>
      </w:rPr>
      <w:t xml:space="preserve">Paper on the agreement on the organization of a joint validation workshop and the </w:t>
    </w:r>
    <w:r w:rsidR="00030212">
      <w:rPr>
        <w:rFonts w:ascii="Cambria" w:hAnsi="Cambria"/>
        <w:i/>
        <w:color w:val="808080"/>
        <w:sz w:val="22"/>
        <w:szCs w:val="22"/>
      </w:rPr>
      <w:t>merged Deliverables D4.2 and 3.4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12" w:rsidRPr="00030212" w:rsidRDefault="000945B3" w:rsidP="00030212">
    <w:pPr>
      <w:pStyle w:val="Cm"/>
      <w:pBdr>
        <w:bottom w:val="none" w:sz="0" w:space="0" w:color="auto"/>
      </w:pBdr>
      <w:spacing w:after="120"/>
      <w:jc w:val="right"/>
      <w:rPr>
        <w:rFonts w:ascii="Cambria" w:hAnsi="Cambria"/>
        <w:i/>
        <w:color w:val="808080"/>
        <w:sz w:val="22"/>
        <w:szCs w:val="22"/>
      </w:rPr>
    </w:pPr>
    <w:r w:rsidRPr="00177565">
      <w:rPr>
        <w:rFonts w:ascii="Cambria" w:hAnsi="Cambria"/>
        <w:i/>
        <w:color w:val="808080"/>
        <w:sz w:val="22"/>
        <w:szCs w:val="22"/>
      </w:rPr>
      <w:t>STAR II Deliverable D</w:t>
    </w:r>
    <w:r>
      <w:rPr>
        <w:rFonts w:ascii="Cambria" w:hAnsi="Cambria"/>
        <w:i/>
        <w:color w:val="808080"/>
        <w:sz w:val="22"/>
        <w:szCs w:val="22"/>
      </w:rPr>
      <w:t>4</w:t>
    </w:r>
    <w:r w:rsidRPr="00177565">
      <w:rPr>
        <w:rFonts w:ascii="Cambria" w:hAnsi="Cambria"/>
        <w:i/>
        <w:color w:val="808080"/>
        <w:sz w:val="22"/>
        <w:szCs w:val="22"/>
      </w:rPr>
      <w:t>.</w:t>
    </w:r>
    <w:r>
      <w:rPr>
        <w:rFonts w:ascii="Cambria" w:hAnsi="Cambria"/>
        <w:i/>
        <w:color w:val="808080"/>
        <w:sz w:val="22"/>
        <w:szCs w:val="22"/>
      </w:rPr>
      <w:t>2</w:t>
    </w:r>
    <w:r w:rsidRPr="00177565">
      <w:rPr>
        <w:rFonts w:ascii="Cambria" w:hAnsi="Cambria"/>
        <w:i/>
        <w:color w:val="808080"/>
        <w:sz w:val="22"/>
        <w:szCs w:val="22"/>
      </w:rPr>
      <w:t xml:space="preserve"> – </w:t>
    </w:r>
    <w:r w:rsidRPr="000945B3">
      <w:rPr>
        <w:rFonts w:ascii="Cambria" w:hAnsi="Cambria"/>
        <w:i/>
        <w:color w:val="808080"/>
        <w:sz w:val="22"/>
        <w:szCs w:val="22"/>
      </w:rPr>
      <w:t xml:space="preserve">Paper on the agreement on the organization of a joint validation workshop and the </w:t>
    </w:r>
    <w:r w:rsidR="00030212">
      <w:rPr>
        <w:rFonts w:ascii="Cambria" w:hAnsi="Cambria"/>
        <w:i/>
        <w:color w:val="808080"/>
        <w:sz w:val="22"/>
        <w:szCs w:val="22"/>
      </w:rPr>
      <w:t>merged Deliverables D4.2 and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DD9"/>
    <w:multiLevelType w:val="hybridMultilevel"/>
    <w:tmpl w:val="AB3C8E9C"/>
    <w:lvl w:ilvl="0" w:tplc="5EE019DC">
      <w:start w:val="1"/>
      <w:numFmt w:val="decimal"/>
      <w:pStyle w:val="Cmsor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3C74"/>
    <w:multiLevelType w:val="hybridMultilevel"/>
    <w:tmpl w:val="C100B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8D625E"/>
    <w:multiLevelType w:val="hybridMultilevel"/>
    <w:tmpl w:val="50E0163C"/>
    <w:lvl w:ilvl="0" w:tplc="B490A78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73AD0"/>
    <w:multiLevelType w:val="multilevel"/>
    <w:tmpl w:val="05D4D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4E1AC4"/>
    <w:multiLevelType w:val="multilevel"/>
    <w:tmpl w:val="19D20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8E1DC8"/>
    <w:multiLevelType w:val="multilevel"/>
    <w:tmpl w:val="1E503C1A"/>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561152F"/>
    <w:multiLevelType w:val="multilevel"/>
    <w:tmpl w:val="9B0A458A"/>
    <w:lvl w:ilvl="0">
      <w:start w:val="1"/>
      <w:numFmt w:val="decimal"/>
      <w:lvlText w:val="%1"/>
      <w:lvlJc w:val="left"/>
      <w:pPr>
        <w:ind w:left="792" w:hanging="432"/>
      </w:pPr>
      <w:rPr>
        <w:color w:val="323E4F"/>
        <w:sz w:val="32"/>
        <w:szCs w:val="32"/>
      </w:rPr>
    </w:lvl>
    <w:lvl w:ilvl="1">
      <w:start w:val="1"/>
      <w:numFmt w:val="decimal"/>
      <w:lvlText w:val="%1.%2"/>
      <w:lvlJc w:val="left"/>
      <w:pPr>
        <w:ind w:left="936" w:hanging="576"/>
      </w:pPr>
      <w:rPr>
        <w:color w:val="2F5496"/>
        <w:sz w:val="26"/>
        <w:szCs w:val="26"/>
      </w:r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rPr>
        <w:b/>
        <w:i w:val="0"/>
      </w:r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 w15:restartNumberingAfterBreak="0">
    <w:nsid w:val="6D40109F"/>
    <w:multiLevelType w:val="hybridMultilevel"/>
    <w:tmpl w:val="38406A36"/>
    <w:lvl w:ilvl="0" w:tplc="F44A45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323AF"/>
    <w:multiLevelType w:val="hybridMultilevel"/>
    <w:tmpl w:val="E4005BE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7"/>
  </w:num>
  <w:num w:numId="7">
    <w:abstractNumId w:val="2"/>
  </w:num>
  <w:num w:numId="8">
    <w:abstractNumId w:val="8"/>
  </w:num>
  <w:num w:numId="9">
    <w:abstractNumId w:val="0"/>
    <w:lvlOverride w:ilvl="0">
      <w:startOverride w:val="2"/>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65"/>
    <w:rsid w:val="00030212"/>
    <w:rsid w:val="000945B3"/>
    <w:rsid w:val="000E3150"/>
    <w:rsid w:val="00100EA0"/>
    <w:rsid w:val="00136CAC"/>
    <w:rsid w:val="001772CE"/>
    <w:rsid w:val="00177565"/>
    <w:rsid w:val="001C7777"/>
    <w:rsid w:val="002411F8"/>
    <w:rsid w:val="00263C3A"/>
    <w:rsid w:val="002A7216"/>
    <w:rsid w:val="002E5AD7"/>
    <w:rsid w:val="003A0158"/>
    <w:rsid w:val="00460959"/>
    <w:rsid w:val="00464974"/>
    <w:rsid w:val="00475120"/>
    <w:rsid w:val="00477FE8"/>
    <w:rsid w:val="004A02E4"/>
    <w:rsid w:val="004B416A"/>
    <w:rsid w:val="00500ED3"/>
    <w:rsid w:val="00522298"/>
    <w:rsid w:val="005843EC"/>
    <w:rsid w:val="0059066E"/>
    <w:rsid w:val="005C6471"/>
    <w:rsid w:val="005C76ED"/>
    <w:rsid w:val="005E5049"/>
    <w:rsid w:val="006A7EEF"/>
    <w:rsid w:val="00713472"/>
    <w:rsid w:val="007448E9"/>
    <w:rsid w:val="007A07CD"/>
    <w:rsid w:val="007A3575"/>
    <w:rsid w:val="00830300"/>
    <w:rsid w:val="008A5456"/>
    <w:rsid w:val="008B263D"/>
    <w:rsid w:val="008B2E2A"/>
    <w:rsid w:val="009800EB"/>
    <w:rsid w:val="00A23E7C"/>
    <w:rsid w:val="00A32F06"/>
    <w:rsid w:val="00A40301"/>
    <w:rsid w:val="00A57CCF"/>
    <w:rsid w:val="00B046B4"/>
    <w:rsid w:val="00B20B74"/>
    <w:rsid w:val="00B2771A"/>
    <w:rsid w:val="00B41800"/>
    <w:rsid w:val="00BD3F4E"/>
    <w:rsid w:val="00C2568C"/>
    <w:rsid w:val="00C855BD"/>
    <w:rsid w:val="00CA522C"/>
    <w:rsid w:val="00CC1A20"/>
    <w:rsid w:val="00D101E1"/>
    <w:rsid w:val="00D21949"/>
    <w:rsid w:val="00DF7113"/>
    <w:rsid w:val="00E447EA"/>
    <w:rsid w:val="00E918E5"/>
    <w:rsid w:val="00ED2AD8"/>
    <w:rsid w:val="00FE3E41"/>
    <w:rsid w:val="00FE77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C1BDF0-B138-4318-AE9A-4E95C73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7565"/>
    <w:pPr>
      <w:suppressAutoHyphens/>
      <w:autoSpaceDN w:val="0"/>
      <w:spacing w:after="120"/>
      <w:jc w:val="both"/>
      <w:textAlignment w:val="baseline"/>
    </w:pPr>
    <w:rPr>
      <w:rFonts w:ascii="Cambria" w:eastAsia="Times New Roman" w:hAnsi="Cambria"/>
      <w:sz w:val="22"/>
      <w:szCs w:val="24"/>
      <w:lang w:val="en-US" w:eastAsia="en-US"/>
    </w:rPr>
  </w:style>
  <w:style w:type="paragraph" w:styleId="Cmsor1">
    <w:name w:val="heading 1"/>
    <w:basedOn w:val="Norml"/>
    <w:next w:val="Norml"/>
    <w:link w:val="Cmsor1Char"/>
    <w:autoRedefine/>
    <w:uiPriority w:val="9"/>
    <w:qFormat/>
    <w:rsid w:val="00E918E5"/>
    <w:pPr>
      <w:keepNext/>
      <w:keepLines/>
      <w:numPr>
        <w:numId w:val="5"/>
      </w:numPr>
      <w:spacing w:before="240" w:after="0"/>
      <w:outlineLvl w:val="0"/>
    </w:pPr>
    <w:rPr>
      <w:rFonts w:asciiTheme="minorHAnsi" w:hAnsiTheme="minorHAnsi" w:cstheme="minorHAnsi"/>
      <w:b/>
      <w:color w:val="2F5496"/>
      <w:sz w:val="32"/>
      <w:szCs w:val="32"/>
    </w:rPr>
  </w:style>
  <w:style w:type="paragraph" w:styleId="Cmsor2">
    <w:name w:val="heading 2"/>
    <w:basedOn w:val="Norml"/>
    <w:next w:val="Norml"/>
    <w:link w:val="Cmsor2Char"/>
    <w:uiPriority w:val="9"/>
    <w:unhideWhenUsed/>
    <w:qFormat/>
    <w:rsid w:val="00177565"/>
    <w:pPr>
      <w:keepNext/>
      <w:keepLines/>
      <w:spacing w:before="200"/>
      <w:outlineLvl w:val="1"/>
    </w:pPr>
    <w:rPr>
      <w:rFonts w:ascii="Calibri" w:hAnsi="Calibri"/>
      <w:b/>
      <w:bCs/>
      <w:color w:val="2F5496"/>
      <w:sz w:val="26"/>
      <w:szCs w:val="26"/>
    </w:rPr>
  </w:style>
  <w:style w:type="paragraph" w:styleId="Cmsor3">
    <w:name w:val="heading 3"/>
    <w:basedOn w:val="Norml"/>
    <w:next w:val="Norml"/>
    <w:link w:val="Cmsor3Char"/>
    <w:uiPriority w:val="9"/>
    <w:unhideWhenUsed/>
    <w:qFormat/>
    <w:rsid w:val="00177565"/>
    <w:pPr>
      <w:keepNext/>
      <w:keepLines/>
      <w:spacing w:before="200"/>
      <w:outlineLvl w:val="2"/>
    </w:pPr>
    <w:rPr>
      <w:rFonts w:ascii="Calibri" w:hAnsi="Calibri"/>
      <w:b/>
      <w:bCs/>
      <w:color w:val="4472C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E918E5"/>
    <w:rPr>
      <w:rFonts w:asciiTheme="minorHAnsi" w:eastAsia="Times New Roman" w:hAnsiTheme="minorHAnsi" w:cstheme="minorHAnsi"/>
      <w:b/>
      <w:color w:val="2F5496"/>
      <w:sz w:val="32"/>
      <w:szCs w:val="32"/>
      <w:lang w:val="en-US" w:eastAsia="en-US"/>
    </w:rPr>
  </w:style>
  <w:style w:type="character" w:customStyle="1" w:styleId="Cmsor2Char">
    <w:name w:val="Címsor 2 Char"/>
    <w:link w:val="Cmsor2"/>
    <w:uiPriority w:val="9"/>
    <w:rsid w:val="00177565"/>
    <w:rPr>
      <w:rFonts w:ascii="Calibri" w:eastAsia="Times New Roman" w:hAnsi="Calibri" w:cs="Times New Roman"/>
      <w:b/>
      <w:bCs/>
      <w:color w:val="2F5496"/>
      <w:sz w:val="26"/>
      <w:szCs w:val="26"/>
      <w:lang w:val="en-US"/>
    </w:rPr>
  </w:style>
  <w:style w:type="character" w:customStyle="1" w:styleId="Cmsor3Char">
    <w:name w:val="Címsor 3 Char"/>
    <w:link w:val="Cmsor3"/>
    <w:uiPriority w:val="9"/>
    <w:rsid w:val="00177565"/>
    <w:rPr>
      <w:rFonts w:ascii="Calibri" w:eastAsia="Times New Roman" w:hAnsi="Calibri" w:cs="Times New Roman"/>
      <w:b/>
      <w:bCs/>
      <w:color w:val="4472C4"/>
      <w:szCs w:val="24"/>
      <w:lang w:val="en-US"/>
    </w:rPr>
  </w:style>
  <w:style w:type="paragraph" w:styleId="llb">
    <w:name w:val="footer"/>
    <w:basedOn w:val="Norml"/>
    <w:link w:val="llbChar"/>
    <w:rsid w:val="00177565"/>
    <w:pPr>
      <w:tabs>
        <w:tab w:val="center" w:pos="4320"/>
        <w:tab w:val="right" w:pos="8640"/>
      </w:tabs>
    </w:pPr>
  </w:style>
  <w:style w:type="character" w:customStyle="1" w:styleId="llbChar">
    <w:name w:val="Élőláb Char"/>
    <w:link w:val="llb"/>
    <w:rsid w:val="00177565"/>
    <w:rPr>
      <w:rFonts w:ascii="Cambria" w:eastAsia="Times New Roman" w:hAnsi="Cambria" w:cs="Times New Roman"/>
      <w:szCs w:val="24"/>
      <w:lang w:val="en-US"/>
    </w:rPr>
  </w:style>
  <w:style w:type="character" w:styleId="Oldalszm">
    <w:name w:val="page number"/>
    <w:basedOn w:val="Bekezdsalapbettpusa"/>
    <w:uiPriority w:val="99"/>
    <w:rsid w:val="00177565"/>
  </w:style>
  <w:style w:type="paragraph" w:styleId="lfej">
    <w:name w:val="header"/>
    <w:basedOn w:val="Norml"/>
    <w:link w:val="lfejChar"/>
    <w:uiPriority w:val="99"/>
    <w:rsid w:val="00177565"/>
    <w:pPr>
      <w:tabs>
        <w:tab w:val="center" w:pos="4320"/>
        <w:tab w:val="right" w:pos="8640"/>
      </w:tabs>
    </w:pPr>
  </w:style>
  <w:style w:type="character" w:customStyle="1" w:styleId="lfejChar">
    <w:name w:val="Élőfej Char"/>
    <w:link w:val="lfej"/>
    <w:uiPriority w:val="99"/>
    <w:rsid w:val="00177565"/>
    <w:rPr>
      <w:rFonts w:ascii="Cambria" w:eastAsia="Times New Roman" w:hAnsi="Cambria" w:cs="Times New Roman"/>
      <w:szCs w:val="24"/>
      <w:lang w:val="en-US"/>
    </w:rPr>
  </w:style>
  <w:style w:type="paragraph" w:styleId="Tartalomjegyzkcmsora">
    <w:name w:val="TOC Heading"/>
    <w:basedOn w:val="Cmsor1"/>
    <w:next w:val="Norml"/>
    <w:rsid w:val="00177565"/>
    <w:pPr>
      <w:numPr>
        <w:numId w:val="0"/>
      </w:numPr>
      <w:spacing w:before="480" w:after="120" w:line="276" w:lineRule="auto"/>
    </w:pPr>
    <w:rPr>
      <w:rFonts w:ascii="Calibri" w:hAnsi="Calibri" w:cs="Calibri Light"/>
      <w:b w:val="0"/>
      <w:bCs/>
      <w:szCs w:val="28"/>
    </w:rPr>
  </w:style>
  <w:style w:type="paragraph" w:styleId="TJ1">
    <w:name w:val="toc 1"/>
    <w:basedOn w:val="Norml"/>
    <w:next w:val="Norml"/>
    <w:autoRedefine/>
    <w:uiPriority w:val="39"/>
    <w:rsid w:val="00177565"/>
    <w:pPr>
      <w:spacing w:before="120" w:after="0"/>
      <w:jc w:val="left"/>
    </w:pPr>
    <w:rPr>
      <w:b/>
      <w:caps/>
      <w:szCs w:val="22"/>
    </w:rPr>
  </w:style>
  <w:style w:type="paragraph" w:styleId="TJ2">
    <w:name w:val="toc 2"/>
    <w:basedOn w:val="Norml"/>
    <w:next w:val="Norml"/>
    <w:autoRedefine/>
    <w:uiPriority w:val="39"/>
    <w:rsid w:val="00177565"/>
    <w:pPr>
      <w:spacing w:after="0"/>
      <w:ind w:left="200"/>
      <w:jc w:val="left"/>
    </w:pPr>
    <w:rPr>
      <w:smallCaps/>
      <w:szCs w:val="22"/>
    </w:rPr>
  </w:style>
  <w:style w:type="paragraph" w:styleId="Listaszerbekezds">
    <w:name w:val="List Paragraph"/>
    <w:basedOn w:val="Norml"/>
    <w:uiPriority w:val="34"/>
    <w:qFormat/>
    <w:rsid w:val="00177565"/>
    <w:pPr>
      <w:ind w:left="720"/>
    </w:pPr>
  </w:style>
  <w:style w:type="paragraph" w:styleId="Cm">
    <w:name w:val="Title"/>
    <w:basedOn w:val="Norml"/>
    <w:next w:val="Norml"/>
    <w:link w:val="CmChar"/>
    <w:uiPriority w:val="10"/>
    <w:qFormat/>
    <w:rsid w:val="00177565"/>
    <w:pPr>
      <w:pBdr>
        <w:bottom w:val="single" w:sz="8" w:space="4" w:color="4472C4"/>
      </w:pBdr>
      <w:spacing w:after="300"/>
    </w:pPr>
    <w:rPr>
      <w:rFonts w:ascii="Calibri Light" w:hAnsi="Calibri Light"/>
      <w:color w:val="323E4F"/>
      <w:spacing w:val="5"/>
      <w:kern w:val="3"/>
      <w:sz w:val="52"/>
      <w:szCs w:val="52"/>
    </w:rPr>
  </w:style>
  <w:style w:type="character" w:customStyle="1" w:styleId="CmChar">
    <w:name w:val="Cím Char"/>
    <w:link w:val="Cm"/>
    <w:uiPriority w:val="10"/>
    <w:rsid w:val="00177565"/>
    <w:rPr>
      <w:rFonts w:ascii="Calibri Light" w:eastAsia="Times New Roman" w:hAnsi="Calibri Light" w:cs="Times New Roman"/>
      <w:color w:val="323E4F"/>
      <w:spacing w:val="5"/>
      <w:kern w:val="3"/>
      <w:sz w:val="52"/>
      <w:szCs w:val="52"/>
      <w:lang w:val="en-US"/>
    </w:rPr>
  </w:style>
  <w:style w:type="character" w:styleId="Hiperhivatkozs">
    <w:name w:val="Hyperlink"/>
    <w:uiPriority w:val="99"/>
    <w:rsid w:val="00177565"/>
    <w:rPr>
      <w:color w:val="0563C1"/>
      <w:u w:val="single"/>
    </w:rPr>
  </w:style>
  <w:style w:type="paragraph" w:styleId="TJ3">
    <w:name w:val="toc 3"/>
    <w:basedOn w:val="Norml"/>
    <w:next w:val="Norml"/>
    <w:autoRedefine/>
    <w:uiPriority w:val="39"/>
    <w:rsid w:val="00177565"/>
    <w:pPr>
      <w:spacing w:after="100"/>
      <w:ind w:left="440"/>
    </w:pPr>
  </w:style>
  <w:style w:type="paragraph" w:styleId="Csakszveg">
    <w:name w:val="Plain Text"/>
    <w:basedOn w:val="Norml"/>
    <w:link w:val="CsakszvegChar"/>
    <w:uiPriority w:val="99"/>
    <w:unhideWhenUsed/>
    <w:rsid w:val="00ED2AD8"/>
    <w:pPr>
      <w:suppressAutoHyphens w:val="0"/>
      <w:autoSpaceDN/>
      <w:spacing w:after="0"/>
      <w:jc w:val="left"/>
      <w:textAlignment w:val="auto"/>
    </w:pPr>
    <w:rPr>
      <w:rFonts w:ascii="Calibri" w:eastAsia="Calibri" w:hAnsi="Calibri"/>
      <w:szCs w:val="21"/>
      <w:lang w:val="hu-HU"/>
    </w:rPr>
  </w:style>
  <w:style w:type="character" w:customStyle="1" w:styleId="CsakszvegChar">
    <w:name w:val="Csak szöveg Char"/>
    <w:link w:val="Csakszveg"/>
    <w:uiPriority w:val="99"/>
    <w:rsid w:val="00ED2AD8"/>
    <w:rPr>
      <w:rFonts w:ascii="Calibri" w:hAnsi="Calibri"/>
      <w:szCs w:val="21"/>
      <w:lang w:val="hu-HU"/>
    </w:rPr>
  </w:style>
  <w:style w:type="table" w:styleId="Rcsostblzat">
    <w:name w:val="Table Grid"/>
    <w:basedOn w:val="Normltblzat"/>
    <w:uiPriority w:val="39"/>
    <w:rsid w:val="008B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A7216"/>
    <w:rPr>
      <w:sz w:val="16"/>
      <w:szCs w:val="16"/>
    </w:rPr>
  </w:style>
  <w:style w:type="paragraph" w:styleId="Jegyzetszveg">
    <w:name w:val="annotation text"/>
    <w:basedOn w:val="Norml"/>
    <w:link w:val="JegyzetszvegChar"/>
    <w:uiPriority w:val="99"/>
    <w:semiHidden/>
    <w:unhideWhenUsed/>
    <w:rsid w:val="002A7216"/>
    <w:rPr>
      <w:sz w:val="20"/>
      <w:szCs w:val="20"/>
    </w:rPr>
  </w:style>
  <w:style w:type="character" w:customStyle="1" w:styleId="JegyzetszvegChar">
    <w:name w:val="Jegyzetszöveg Char"/>
    <w:basedOn w:val="Bekezdsalapbettpusa"/>
    <w:link w:val="Jegyzetszveg"/>
    <w:uiPriority w:val="99"/>
    <w:semiHidden/>
    <w:rsid w:val="002A7216"/>
    <w:rPr>
      <w:rFonts w:ascii="Cambria" w:eastAsia="Times New Roman" w:hAnsi="Cambria"/>
      <w:lang w:val="en-US" w:eastAsia="en-US"/>
    </w:rPr>
  </w:style>
  <w:style w:type="paragraph" w:styleId="Buborkszveg">
    <w:name w:val="Balloon Text"/>
    <w:basedOn w:val="Norml"/>
    <w:link w:val="BuborkszvegChar"/>
    <w:uiPriority w:val="99"/>
    <w:semiHidden/>
    <w:unhideWhenUsed/>
    <w:rsid w:val="002A7216"/>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7216"/>
    <w:rPr>
      <w:rFonts w:ascii="Segoe UI" w:eastAsia="Times New Roman" w:hAnsi="Segoe UI" w:cs="Segoe UI"/>
      <w:sz w:val="18"/>
      <w:szCs w:val="18"/>
      <w:lang w:val="en-US" w:eastAsia="en-US"/>
    </w:rPr>
  </w:style>
  <w:style w:type="paragraph" w:styleId="Megjegyzstrgya">
    <w:name w:val="annotation subject"/>
    <w:basedOn w:val="Jegyzetszveg"/>
    <w:next w:val="Jegyzetszveg"/>
    <w:link w:val="MegjegyzstrgyaChar"/>
    <w:uiPriority w:val="99"/>
    <w:semiHidden/>
    <w:unhideWhenUsed/>
    <w:rsid w:val="002A7216"/>
    <w:rPr>
      <w:b/>
      <w:bCs/>
    </w:rPr>
  </w:style>
  <w:style w:type="character" w:customStyle="1" w:styleId="MegjegyzstrgyaChar">
    <w:name w:val="Megjegyzés tárgya Char"/>
    <w:basedOn w:val="JegyzetszvegChar"/>
    <w:link w:val="Megjegyzstrgya"/>
    <w:uiPriority w:val="99"/>
    <w:semiHidden/>
    <w:rsid w:val="002A7216"/>
    <w:rPr>
      <w:rFonts w:ascii="Cambria" w:eastAsia="Times New Roman" w:hAnsi="Cambria"/>
      <w:b/>
      <w:bCs/>
      <w:lang w:val="en-US" w:eastAsia="en-US"/>
    </w:rPr>
  </w:style>
  <w:style w:type="paragraph" w:styleId="NormlWeb">
    <w:name w:val="Normal (Web)"/>
    <w:basedOn w:val="Norml"/>
    <w:uiPriority w:val="99"/>
    <w:semiHidden/>
    <w:unhideWhenUsed/>
    <w:rsid w:val="002A7216"/>
    <w:pPr>
      <w:suppressAutoHyphens w:val="0"/>
      <w:autoSpaceDN/>
      <w:spacing w:before="100" w:beforeAutospacing="1" w:after="100" w:afterAutospacing="1"/>
      <w:jc w:val="left"/>
      <w:textAlignment w:val="auto"/>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04564">
      <w:bodyDiv w:val="1"/>
      <w:marLeft w:val="0"/>
      <w:marRight w:val="0"/>
      <w:marTop w:val="0"/>
      <w:marBottom w:val="0"/>
      <w:divBdr>
        <w:top w:val="none" w:sz="0" w:space="0" w:color="auto"/>
        <w:left w:val="none" w:sz="0" w:space="0" w:color="auto"/>
        <w:bottom w:val="none" w:sz="0" w:space="0" w:color="auto"/>
        <w:right w:val="none" w:sz="0" w:space="0" w:color="auto"/>
      </w:divBdr>
    </w:div>
    <w:div w:id="6893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D8C9-879E-408C-9092-28D88CB9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1061</Words>
  <Characters>7321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8366</CharactersWithSpaces>
  <SharedDoc>false</SharedDoc>
  <HLinks>
    <vt:vector size="24" baseType="variant">
      <vt:variant>
        <vt:i4>1245242</vt:i4>
      </vt:variant>
      <vt:variant>
        <vt:i4>14</vt:i4>
      </vt:variant>
      <vt:variant>
        <vt:i4>0</vt:i4>
      </vt:variant>
      <vt:variant>
        <vt:i4>5</vt:i4>
      </vt:variant>
      <vt:variant>
        <vt:lpwstr/>
      </vt:variant>
      <vt:variant>
        <vt:lpwstr>_Toc27141780</vt:lpwstr>
      </vt:variant>
      <vt:variant>
        <vt:i4>1703989</vt:i4>
      </vt:variant>
      <vt:variant>
        <vt:i4>8</vt:i4>
      </vt:variant>
      <vt:variant>
        <vt:i4>0</vt:i4>
      </vt:variant>
      <vt:variant>
        <vt:i4>5</vt:i4>
      </vt:variant>
      <vt:variant>
        <vt:lpwstr/>
      </vt:variant>
      <vt:variant>
        <vt:lpwstr>_Toc27141779</vt:lpwstr>
      </vt:variant>
      <vt:variant>
        <vt:i4>1769525</vt:i4>
      </vt:variant>
      <vt:variant>
        <vt:i4>2</vt:i4>
      </vt:variant>
      <vt:variant>
        <vt:i4>0</vt:i4>
      </vt:variant>
      <vt:variant>
        <vt:i4>5</vt:i4>
      </vt:variant>
      <vt:variant>
        <vt:lpwstr/>
      </vt:variant>
      <vt:variant>
        <vt:lpwstr>_Toc27141778</vt:lpwstr>
      </vt:variant>
      <vt:variant>
        <vt:i4>5832774</vt:i4>
      </vt:variant>
      <vt:variant>
        <vt:i4>-1</vt:i4>
      </vt:variant>
      <vt:variant>
        <vt:i4>1037</vt:i4>
      </vt:variant>
      <vt:variant>
        <vt:i4>1</vt:i4>
      </vt:variant>
      <vt:variant>
        <vt:lpwstr>https://www.employmentsolicitor.com/wp-content/uploads/2018/05/settlement-agreement-adviser-independent-.jpg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DELL-0009_2</dc:creator>
  <cp:keywords/>
  <dc:description/>
  <cp:lastModifiedBy>NAIH-72</cp:lastModifiedBy>
  <cp:revision>10</cp:revision>
  <dcterms:created xsi:type="dcterms:W3CDTF">2019-12-16T12:27:00Z</dcterms:created>
  <dcterms:modified xsi:type="dcterms:W3CDTF">2019-12-20T09:05:00Z</dcterms:modified>
</cp:coreProperties>
</file>